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8B425" w14:textId="77777777" w:rsidR="002F3931" w:rsidRPr="00133497" w:rsidRDefault="0002490D" w:rsidP="0002490D">
      <w:pPr>
        <w:pStyle w:val="Pealkiri2"/>
        <w:rPr>
          <w:b/>
        </w:rPr>
      </w:pPr>
      <w:r w:rsidRPr="00133497">
        <w:rPr>
          <w:b/>
        </w:rPr>
        <w:t xml:space="preserve">Hankedokumentide eelnõustamine: </w:t>
      </w:r>
    </w:p>
    <w:p w14:paraId="7ED4E3EF" w14:textId="19EABBD2" w:rsidR="0002490D" w:rsidRPr="00133497" w:rsidRDefault="0002490D" w:rsidP="0002490D">
      <w:pPr>
        <w:pStyle w:val="Pealkiri2"/>
      </w:pPr>
      <w:r w:rsidRPr="00133497">
        <w:rPr>
          <w:b/>
        </w:rPr>
        <w:t>RH</w:t>
      </w:r>
      <w:r w:rsidRPr="00133497">
        <w:rPr>
          <w:b/>
          <w:i/>
          <w:iCs/>
        </w:rPr>
        <w:t xml:space="preserve"> </w:t>
      </w:r>
      <w:r w:rsidR="000F1DB8" w:rsidRPr="00133497">
        <w:rPr>
          <w:b/>
        </w:rPr>
        <w:t xml:space="preserve">285707 </w:t>
      </w:r>
      <w:r w:rsidR="000F1DB8" w:rsidRPr="00133497">
        <w:rPr>
          <w:b/>
          <w:bCs/>
        </w:rPr>
        <w:t>Kirjutustõlketeenuse osutamine 2025-2027 Sotsiaalkindlustusametile</w:t>
      </w:r>
      <w:r w:rsidRPr="00133497">
        <w:br/>
        <w:t>Hankija nimi</w:t>
      </w:r>
      <w:r w:rsidR="000F1DB8" w:rsidRPr="00133497">
        <w:t xml:space="preserve"> Riigi Tugiteenuste Keskus (70007340)</w:t>
      </w:r>
      <w:r w:rsidRPr="00133497">
        <w:br/>
        <w:t xml:space="preserve">Projekt </w:t>
      </w:r>
      <w:r w:rsidR="000F1DB8" w:rsidRPr="00133497">
        <w:t xml:space="preserve">Pikaajalise hoolduse kättesaadavuse ja kvaliteedi parandamine </w:t>
      </w:r>
      <w:r w:rsidRPr="00133497">
        <w:t>number</w:t>
      </w:r>
      <w:r w:rsidR="000F1DB8" w:rsidRPr="00133497">
        <w:t xml:space="preserve"> 2021-2027.4.09.23-0002</w:t>
      </w:r>
    </w:p>
    <w:p w14:paraId="403D7F22" w14:textId="77777777" w:rsidR="000F1DB8" w:rsidRPr="000F1DB8" w:rsidRDefault="000F1DB8" w:rsidP="0002490D">
      <w:pPr>
        <w:rPr>
          <w:rFonts w:cstheme="minorHAnsi"/>
          <w:b/>
          <w:i/>
          <w:iCs/>
          <w:color w:val="BFBFBF" w:themeColor="background1" w:themeShade="BF"/>
          <w:szCs w:val="24"/>
          <w:highlight w:val="green"/>
        </w:rPr>
      </w:pPr>
    </w:p>
    <w:p w14:paraId="55A767A8" w14:textId="71A2AD14" w:rsidR="0002490D" w:rsidRPr="00133497" w:rsidRDefault="0002490D" w:rsidP="0002490D">
      <w:pPr>
        <w:rPr>
          <w:rFonts w:cstheme="minorHAnsi"/>
          <w:b/>
          <w:i/>
          <w:iCs/>
          <w:szCs w:val="24"/>
        </w:rPr>
      </w:pPr>
      <w:r w:rsidRPr="00133497">
        <w:rPr>
          <w:rFonts w:cstheme="minorHAnsi"/>
          <w:b/>
          <w:i/>
          <w:iCs/>
          <w:szCs w:val="24"/>
        </w:rPr>
        <w:t>Eelnõustamise aluseks olevad dokumendid on RHR-</w:t>
      </w:r>
      <w:proofErr w:type="spellStart"/>
      <w:r w:rsidRPr="00133497">
        <w:rPr>
          <w:rFonts w:cstheme="minorHAnsi"/>
          <w:b/>
          <w:i/>
          <w:iCs/>
          <w:szCs w:val="24"/>
        </w:rPr>
        <w:t>is</w:t>
      </w:r>
      <w:proofErr w:type="spellEnd"/>
      <w:r w:rsidR="000F1DB8" w:rsidRPr="00133497">
        <w:rPr>
          <w:rFonts w:cstheme="minorHAnsi"/>
          <w:b/>
          <w:i/>
          <w:iCs/>
          <w:szCs w:val="24"/>
        </w:rPr>
        <w:t>, h</w:t>
      </w:r>
      <w:r w:rsidRPr="00133497">
        <w:rPr>
          <w:rFonts w:cstheme="minorHAnsi"/>
          <w:b/>
          <w:i/>
          <w:iCs/>
          <w:szCs w:val="24"/>
        </w:rPr>
        <w:t>anketeade on avaldatud</w:t>
      </w:r>
      <w:r w:rsidR="000F1DB8" w:rsidRPr="00133497">
        <w:rPr>
          <w:rFonts w:cstheme="minorHAnsi"/>
          <w:b/>
          <w:i/>
          <w:iCs/>
          <w:szCs w:val="24"/>
        </w:rPr>
        <w:t xml:space="preserve"> 21.11.24</w:t>
      </w:r>
      <w:r w:rsidRPr="00133497">
        <w:rPr>
          <w:rFonts w:cstheme="minorHAnsi"/>
          <w:b/>
          <w:i/>
          <w:iCs/>
          <w:szCs w:val="24"/>
        </w:rPr>
        <w:t xml:space="preserve"> </w:t>
      </w:r>
    </w:p>
    <w:p w14:paraId="12406D74" w14:textId="17F46A29" w:rsidR="0002490D" w:rsidRDefault="00DF50C1" w:rsidP="0002490D">
      <w:pPr>
        <w:rPr>
          <w:rFonts w:cstheme="minorHAnsi"/>
          <w:b/>
          <w:szCs w:val="24"/>
        </w:rPr>
      </w:pPr>
      <w:r w:rsidRPr="00133497">
        <w:rPr>
          <w:rFonts w:cstheme="minorHAnsi"/>
          <w:b/>
          <w:szCs w:val="24"/>
        </w:rPr>
        <w:t>29</w:t>
      </w:r>
      <w:r w:rsidR="000F1DB8" w:rsidRPr="00133497">
        <w:rPr>
          <w:rFonts w:cstheme="minorHAnsi"/>
          <w:b/>
          <w:szCs w:val="24"/>
        </w:rPr>
        <w:t>.11.24</w:t>
      </w:r>
      <w:r w:rsidR="0002490D" w:rsidRPr="00133497">
        <w:rPr>
          <w:rFonts w:cstheme="minorHAnsi"/>
          <w:b/>
          <w:szCs w:val="24"/>
        </w:rPr>
        <w:t xml:space="preserve"> Riigi Tugiteenuste Keskuse tähelepanekud ja soovitused:</w:t>
      </w:r>
    </w:p>
    <w:p w14:paraId="2D78EB95" w14:textId="77777777" w:rsidR="00092B53" w:rsidRPr="00133497" w:rsidRDefault="00DF50C1" w:rsidP="00092B53">
      <w:pPr>
        <w:pStyle w:val="Loendilik"/>
        <w:numPr>
          <w:ilvl w:val="0"/>
          <w:numId w:val="20"/>
        </w:numPr>
        <w:autoSpaceDE w:val="0"/>
        <w:autoSpaceDN w:val="0"/>
        <w:adjustRightInd w:val="0"/>
        <w:spacing w:after="0" w:line="240" w:lineRule="auto"/>
        <w:jc w:val="both"/>
        <w:rPr>
          <w:rFonts w:cstheme="minorHAnsi"/>
          <w:szCs w:val="24"/>
        </w:rPr>
      </w:pPr>
      <w:r w:rsidRPr="00133497">
        <w:rPr>
          <w:rFonts w:cstheme="minorHAnsi"/>
          <w:szCs w:val="24"/>
        </w:rPr>
        <w:t>Palun veenduge, et võimalikele pakkujatele on üheselt arusaadav, kuidas on võimalik lepingu</w:t>
      </w:r>
      <w:r w:rsidR="00092B53" w:rsidRPr="00133497">
        <w:rPr>
          <w:rFonts w:cstheme="minorHAnsi"/>
          <w:szCs w:val="24"/>
        </w:rPr>
        <w:t xml:space="preserve"> hinna muutmine (vajadusel täpsustage sõnastust). Näiteks</w:t>
      </w:r>
    </w:p>
    <w:p w14:paraId="7770008E" w14:textId="13ADABFD" w:rsidR="00092B53" w:rsidRPr="00133497" w:rsidRDefault="00467C65" w:rsidP="00092B53">
      <w:pPr>
        <w:pStyle w:val="Loendilik"/>
        <w:numPr>
          <w:ilvl w:val="0"/>
          <w:numId w:val="22"/>
        </w:numPr>
        <w:autoSpaceDE w:val="0"/>
        <w:autoSpaceDN w:val="0"/>
        <w:adjustRightInd w:val="0"/>
        <w:spacing w:after="0" w:line="240" w:lineRule="auto"/>
        <w:jc w:val="both"/>
        <w:rPr>
          <w:rFonts w:cstheme="minorHAnsi"/>
          <w:szCs w:val="24"/>
        </w:rPr>
      </w:pPr>
      <w:r w:rsidRPr="00133497">
        <w:rPr>
          <w:rFonts w:cstheme="minorHAnsi"/>
          <w:szCs w:val="24"/>
        </w:rPr>
        <w:t>k</w:t>
      </w:r>
      <w:r w:rsidR="00092B53" w:rsidRPr="00133497">
        <w:rPr>
          <w:rFonts w:cstheme="minorHAnsi"/>
          <w:szCs w:val="24"/>
        </w:rPr>
        <w:t>as järgneva perioodi all on mõeldud järgmist 12-kuulist perioodi, ehk lepingu hinda on võimalik muuta kaks korda (peale 12 ja peale 24 kuu möödumist lepingu sõlmimisest).</w:t>
      </w:r>
    </w:p>
    <w:p w14:paraId="2C001045" w14:textId="4D266C7B" w:rsidR="00092B53" w:rsidRPr="00133497" w:rsidRDefault="00467C65" w:rsidP="00092B53">
      <w:pPr>
        <w:pStyle w:val="Loendilik"/>
        <w:numPr>
          <w:ilvl w:val="0"/>
          <w:numId w:val="22"/>
        </w:numPr>
        <w:autoSpaceDE w:val="0"/>
        <w:autoSpaceDN w:val="0"/>
        <w:adjustRightInd w:val="0"/>
        <w:spacing w:after="0" w:line="240" w:lineRule="auto"/>
        <w:jc w:val="both"/>
        <w:rPr>
          <w:rFonts w:cstheme="minorHAnsi"/>
          <w:szCs w:val="24"/>
        </w:rPr>
      </w:pPr>
      <w:r w:rsidRPr="00133497">
        <w:rPr>
          <w:rFonts w:cstheme="minorHAnsi"/>
          <w:szCs w:val="24"/>
        </w:rPr>
        <w:t xml:space="preserve">kuna peale 12-kuulise perioodi möödumist on THI andmed kättesaadavad, nt kas vajadusel muudetakse 13-24 teenuse hinda nt perioodi esimeste kuude osas tagantjärele ja tehakse vajadusel täiendav makse. </w:t>
      </w:r>
    </w:p>
    <w:p w14:paraId="284322EC" w14:textId="6999C478" w:rsidR="0077124A" w:rsidRPr="00467C65" w:rsidRDefault="00DF50C1" w:rsidP="007C57AE">
      <w:pPr>
        <w:autoSpaceDE w:val="0"/>
        <w:autoSpaceDN w:val="0"/>
        <w:adjustRightInd w:val="0"/>
        <w:spacing w:after="0" w:line="240" w:lineRule="auto"/>
        <w:jc w:val="both"/>
        <w:rPr>
          <w:rFonts w:cstheme="minorHAnsi"/>
          <w:i/>
          <w:iCs/>
          <w:sz w:val="20"/>
          <w:szCs w:val="20"/>
          <w:highlight w:val="lightGray"/>
        </w:rPr>
      </w:pPr>
      <w:r w:rsidRPr="00467C65">
        <w:rPr>
          <w:rFonts w:cstheme="minorHAnsi"/>
          <w:i/>
          <w:iCs/>
          <w:sz w:val="20"/>
          <w:szCs w:val="20"/>
          <w:highlight w:val="lightGray"/>
        </w:rPr>
        <w:t xml:space="preserve"> </w:t>
      </w:r>
      <w:r w:rsidR="000F541A" w:rsidRPr="00467C65">
        <w:rPr>
          <w:rFonts w:cstheme="minorHAnsi"/>
          <w:i/>
          <w:iCs/>
          <w:sz w:val="20"/>
          <w:szCs w:val="20"/>
          <w:highlight w:val="lightGray"/>
        </w:rPr>
        <w:t xml:space="preserve">RL p. </w:t>
      </w:r>
      <w:r w:rsidR="00BC4E68" w:rsidRPr="00467C65">
        <w:rPr>
          <w:rFonts w:cstheme="minorHAnsi"/>
          <w:i/>
          <w:iCs/>
          <w:sz w:val="20"/>
          <w:szCs w:val="20"/>
          <w:highlight w:val="lightGray"/>
        </w:rPr>
        <w:t>6.3</w:t>
      </w:r>
      <w:r w:rsidR="00BC4E68" w:rsidRPr="00467C65">
        <w:rPr>
          <w:rFonts w:cstheme="minorHAnsi"/>
          <w:i/>
          <w:iCs/>
          <w:sz w:val="20"/>
          <w:szCs w:val="20"/>
          <w:highlight w:val="lightGray"/>
        </w:rPr>
        <w:tab/>
        <w:t>Pakkumuses fikseeritud hind kehtib vähemalt 12 kuud lepingu sõlmimisest. Hinna muutmine on lubatud iga 12-kuulise perioodi möödumisel lepingu sõlmimisest töövõtja vastavasisulise teavituse alusel. Järgneva perioodi hind ei või suureneda rohkem kui tarbijahinnaindeksi muutus võrreldes eelmise 12-kuulise perioodi alguskuuga. Hindade muutmises lepivad pooled kokku kirjalikku taasesitamist võimaldavas vormis selliselt, et töövõtja saadab e-posti teel vastavasisulise teavituse koos muudetud hinnaga tellija volitatud esindajale. Vastav kokkulepe on käsitletav lepingu lisana.</w:t>
      </w:r>
    </w:p>
    <w:p w14:paraId="49DDE63E" w14:textId="77777777" w:rsidR="0077124A" w:rsidRPr="00133497" w:rsidRDefault="0077124A" w:rsidP="007C57AE">
      <w:pPr>
        <w:autoSpaceDE w:val="0"/>
        <w:autoSpaceDN w:val="0"/>
        <w:adjustRightInd w:val="0"/>
        <w:spacing w:after="0" w:line="240" w:lineRule="auto"/>
        <w:jc w:val="both"/>
        <w:rPr>
          <w:rFonts w:cstheme="minorHAnsi"/>
          <w:szCs w:val="24"/>
        </w:rPr>
      </w:pPr>
    </w:p>
    <w:p w14:paraId="3950ABF1" w14:textId="2D0B7673" w:rsidR="000F541A" w:rsidRPr="00133497" w:rsidRDefault="000F541A" w:rsidP="00DF50C1">
      <w:pPr>
        <w:pStyle w:val="Loendilik"/>
        <w:numPr>
          <w:ilvl w:val="0"/>
          <w:numId w:val="20"/>
        </w:numPr>
        <w:autoSpaceDE w:val="0"/>
        <w:autoSpaceDN w:val="0"/>
        <w:adjustRightInd w:val="0"/>
        <w:spacing w:after="0" w:line="240" w:lineRule="auto"/>
        <w:jc w:val="both"/>
        <w:rPr>
          <w:rFonts w:cstheme="minorHAnsi"/>
          <w:szCs w:val="24"/>
        </w:rPr>
      </w:pPr>
      <w:r w:rsidRPr="00133497">
        <w:rPr>
          <w:rFonts w:cstheme="minorHAnsi"/>
          <w:szCs w:val="24"/>
        </w:rPr>
        <w:t>Palun veenduge, et viidatud RL punktid ei ole vastuolus järgmiste tingimustega:</w:t>
      </w:r>
    </w:p>
    <w:p w14:paraId="3569EC4F" w14:textId="638FE3C0" w:rsidR="000F541A" w:rsidRPr="000F541A" w:rsidRDefault="000F541A" w:rsidP="000F541A">
      <w:pPr>
        <w:pStyle w:val="Loendilik"/>
        <w:ind w:left="0"/>
        <w:jc w:val="both"/>
        <w:rPr>
          <w:rFonts w:cstheme="minorHAnsi"/>
          <w:i/>
          <w:iCs/>
          <w:sz w:val="20"/>
          <w:szCs w:val="20"/>
          <w:highlight w:val="lightGray"/>
        </w:rPr>
      </w:pPr>
      <w:r w:rsidRPr="000F541A">
        <w:rPr>
          <w:rFonts w:cstheme="minorHAnsi"/>
          <w:i/>
          <w:iCs/>
          <w:sz w:val="20"/>
          <w:szCs w:val="20"/>
          <w:highlight w:val="lightGray"/>
        </w:rPr>
        <w:t>- Kui raamlepingu sõlmimiseks korraldatud riigihanke hanketeates (või mõnes muus RHAD osas) määratud ülempiir on täitunud, siis on raamleping kaotanud kehtivuse ja selle raamlepingu alusel hankelepinguid sõlmida ei tohi. Raamlepingu kehtivuse ajal võib raamlepingu maksimaalset kogust ja maksumust suurendada, kui selline raamlepingu muudatus on ebaoluline.</w:t>
      </w:r>
    </w:p>
    <w:p w14:paraId="519A7E98" w14:textId="33B5F66A" w:rsidR="000F541A" w:rsidRDefault="000F541A" w:rsidP="00AA62A0">
      <w:pPr>
        <w:pStyle w:val="Loendilik"/>
        <w:spacing w:after="0"/>
        <w:ind w:left="0"/>
        <w:jc w:val="both"/>
        <w:rPr>
          <w:rFonts w:cstheme="minorHAnsi"/>
          <w:i/>
          <w:iCs/>
          <w:sz w:val="20"/>
          <w:szCs w:val="20"/>
          <w:highlight w:val="lightGray"/>
        </w:rPr>
      </w:pPr>
      <w:r w:rsidRPr="000F541A">
        <w:rPr>
          <w:rFonts w:cstheme="minorHAnsi"/>
          <w:i/>
          <w:iCs/>
          <w:sz w:val="20"/>
          <w:szCs w:val="20"/>
          <w:highlight w:val="lightGray"/>
        </w:rPr>
        <w:t xml:space="preserve">- RM RORO on seisukohal, et tulenevalt Euroopa Kohtu otsusest asjas C-23/20 Simonsen &amp; </w:t>
      </w:r>
      <w:proofErr w:type="spellStart"/>
      <w:r w:rsidRPr="000F541A">
        <w:rPr>
          <w:rFonts w:cstheme="minorHAnsi"/>
          <w:i/>
          <w:iCs/>
          <w:sz w:val="20"/>
          <w:szCs w:val="20"/>
          <w:highlight w:val="lightGray"/>
        </w:rPr>
        <w:t>Weel</w:t>
      </w:r>
      <w:proofErr w:type="spellEnd"/>
      <w:r w:rsidRPr="000F541A">
        <w:rPr>
          <w:rFonts w:cstheme="minorHAnsi"/>
          <w:i/>
          <w:iCs/>
          <w:sz w:val="20"/>
          <w:szCs w:val="20"/>
          <w:highlight w:val="lightGray"/>
        </w:rPr>
        <w:t xml:space="preserve"> on võimalik raamlepingus teha muudatusi ükskõik millise RHS § 123 lg 1 toodud punkti alusel, ent muudatused on lubatavad ainult siis, kui need on samal ajal ka ebaolulised. Seega tuleb raamlepingu muutmisel ükskõik, millise § 123 lg 1 punkti alusel seda tehes iga kord hinnata, kas tegemist on olulise või ebaolulise muudatusega. Lubatud on vaid ebaolulised muudatused. Vt ka </w:t>
      </w:r>
      <w:hyperlink r:id="rId7" w:anchor="raamleping" w:history="1">
        <w:r w:rsidRPr="000F541A">
          <w:rPr>
            <w:rStyle w:val="Hperlink"/>
            <w:rFonts w:cstheme="minorHAnsi"/>
            <w:i/>
            <w:iCs/>
            <w:sz w:val="20"/>
            <w:szCs w:val="20"/>
            <w:highlight w:val="lightGray"/>
          </w:rPr>
          <w:t>RM RORO KKK-s</w:t>
        </w:r>
      </w:hyperlink>
      <w:r w:rsidRPr="000F541A">
        <w:rPr>
          <w:rFonts w:cstheme="minorHAnsi"/>
          <w:i/>
          <w:iCs/>
          <w:sz w:val="20"/>
          <w:szCs w:val="20"/>
          <w:highlight w:val="lightGray"/>
        </w:rPr>
        <w:t xml:space="preserve"> uuendatud seisukohti - küsimused-vastused nr 9, 13, 14 ja 16.</w:t>
      </w:r>
    </w:p>
    <w:p w14:paraId="03522BB4" w14:textId="1D1B32BB" w:rsidR="00AA62A0" w:rsidRPr="00AA62A0" w:rsidRDefault="00AA62A0" w:rsidP="00AA62A0">
      <w:pPr>
        <w:spacing w:after="0"/>
        <w:jc w:val="both"/>
        <w:rPr>
          <w:rFonts w:cstheme="minorHAnsi"/>
          <w:i/>
          <w:iCs/>
          <w:sz w:val="20"/>
          <w:szCs w:val="20"/>
          <w:highlight w:val="lightGray"/>
        </w:rPr>
      </w:pPr>
      <w:r w:rsidRPr="00AA62A0">
        <w:rPr>
          <w:rFonts w:cstheme="minorHAnsi"/>
          <w:i/>
          <w:iCs/>
          <w:sz w:val="20"/>
          <w:szCs w:val="20"/>
          <w:highlight w:val="lightGray"/>
        </w:rPr>
        <w:t>- Kui hankelepingus on sees selle pikendamise võimalus, siis tuleb hinnata, kas eeldatava maksumuse hulka on arvestatud ka selle pikendamise tõttu võimalik juurde tulev summa.</w:t>
      </w:r>
    </w:p>
    <w:p w14:paraId="3071E998" w14:textId="77777777" w:rsidR="00133497" w:rsidRDefault="00133497" w:rsidP="007C57AE">
      <w:pPr>
        <w:autoSpaceDE w:val="0"/>
        <w:autoSpaceDN w:val="0"/>
        <w:adjustRightInd w:val="0"/>
        <w:spacing w:after="0" w:line="240" w:lineRule="auto"/>
        <w:jc w:val="both"/>
        <w:rPr>
          <w:rFonts w:cstheme="minorHAnsi"/>
          <w:i/>
          <w:iCs/>
          <w:sz w:val="20"/>
          <w:szCs w:val="20"/>
          <w:highlight w:val="lightGray"/>
        </w:rPr>
      </w:pPr>
    </w:p>
    <w:p w14:paraId="1B754155" w14:textId="2C89759E" w:rsidR="007E006B" w:rsidRPr="000F541A" w:rsidRDefault="000F541A" w:rsidP="007C57AE">
      <w:pPr>
        <w:autoSpaceDE w:val="0"/>
        <w:autoSpaceDN w:val="0"/>
        <w:adjustRightInd w:val="0"/>
        <w:spacing w:after="0" w:line="240" w:lineRule="auto"/>
        <w:jc w:val="both"/>
        <w:rPr>
          <w:rFonts w:cstheme="minorHAnsi"/>
          <w:i/>
          <w:iCs/>
          <w:sz w:val="20"/>
          <w:szCs w:val="20"/>
          <w:highlight w:val="lightGray"/>
        </w:rPr>
      </w:pPr>
      <w:r w:rsidRPr="000F541A">
        <w:rPr>
          <w:rFonts w:cstheme="minorHAnsi"/>
          <w:i/>
          <w:iCs/>
          <w:sz w:val="20"/>
          <w:szCs w:val="20"/>
          <w:highlight w:val="lightGray"/>
        </w:rPr>
        <w:t xml:space="preserve">RL p. </w:t>
      </w:r>
      <w:r w:rsidR="007E006B" w:rsidRPr="000F541A">
        <w:rPr>
          <w:rFonts w:cstheme="minorHAnsi"/>
          <w:i/>
          <w:iCs/>
          <w:sz w:val="20"/>
          <w:szCs w:val="20"/>
          <w:highlight w:val="lightGray"/>
        </w:rPr>
        <w:t>11.2</w:t>
      </w:r>
      <w:r w:rsidR="007E006B" w:rsidRPr="000F541A">
        <w:rPr>
          <w:rFonts w:cstheme="minorHAnsi"/>
          <w:i/>
          <w:iCs/>
          <w:sz w:val="20"/>
          <w:szCs w:val="20"/>
          <w:highlight w:val="lightGray"/>
        </w:rPr>
        <w:tab/>
        <w:t>Kui lepingu lõppemise ajaks ei ole uue riigihanke tulemusel lepingut sõlmitud, on tellijal töövõtja nõusolekul õigus pikendada lepingut kuni (3) kolm kuud.</w:t>
      </w:r>
    </w:p>
    <w:p w14:paraId="76A6B279" w14:textId="333D4C69" w:rsidR="007E006B" w:rsidRPr="000F541A" w:rsidRDefault="000F541A" w:rsidP="007C57AE">
      <w:pPr>
        <w:autoSpaceDE w:val="0"/>
        <w:autoSpaceDN w:val="0"/>
        <w:adjustRightInd w:val="0"/>
        <w:spacing w:after="0" w:line="240" w:lineRule="auto"/>
        <w:jc w:val="both"/>
        <w:rPr>
          <w:rFonts w:cstheme="minorHAnsi"/>
          <w:i/>
          <w:iCs/>
          <w:sz w:val="20"/>
          <w:szCs w:val="20"/>
        </w:rPr>
      </w:pPr>
      <w:r w:rsidRPr="000F541A">
        <w:rPr>
          <w:rFonts w:cstheme="minorHAnsi"/>
          <w:i/>
          <w:iCs/>
          <w:sz w:val="20"/>
          <w:szCs w:val="20"/>
          <w:highlight w:val="lightGray"/>
        </w:rPr>
        <w:t xml:space="preserve">RL p. </w:t>
      </w:r>
      <w:r w:rsidR="00F63A65" w:rsidRPr="000F541A">
        <w:rPr>
          <w:rFonts w:cstheme="minorHAnsi"/>
          <w:i/>
          <w:iCs/>
          <w:sz w:val="20"/>
          <w:szCs w:val="20"/>
          <w:highlight w:val="lightGray"/>
        </w:rPr>
        <w:t>11.4</w:t>
      </w:r>
      <w:r w:rsidR="00F63A65" w:rsidRPr="000F541A">
        <w:rPr>
          <w:rFonts w:cstheme="minorHAnsi"/>
          <w:i/>
          <w:iCs/>
          <w:sz w:val="20"/>
          <w:szCs w:val="20"/>
          <w:highlight w:val="lightGray"/>
        </w:rPr>
        <w:tab/>
        <w:t>Pooled võivad lepingut muuta riigihangete seaduse § 123 lg 1 sätestatud tingimustel.</w:t>
      </w:r>
    </w:p>
    <w:p w14:paraId="41DD01AA" w14:textId="77777777" w:rsidR="002432F0" w:rsidRDefault="002432F0" w:rsidP="00F63A65">
      <w:pPr>
        <w:pStyle w:val="Loendilik"/>
        <w:autoSpaceDE w:val="0"/>
        <w:autoSpaceDN w:val="0"/>
        <w:adjustRightInd w:val="0"/>
        <w:spacing w:after="0" w:line="240" w:lineRule="auto"/>
        <w:jc w:val="both"/>
        <w:rPr>
          <w:rFonts w:cstheme="minorHAnsi"/>
          <w:szCs w:val="24"/>
        </w:rPr>
      </w:pPr>
    </w:p>
    <w:p w14:paraId="2DCFB931" w14:textId="4031E9DC" w:rsidR="00494A2B" w:rsidRPr="00133497" w:rsidRDefault="00494A2B" w:rsidP="00DF50C1">
      <w:pPr>
        <w:pStyle w:val="Loendilik"/>
        <w:numPr>
          <w:ilvl w:val="0"/>
          <w:numId w:val="20"/>
        </w:numPr>
        <w:autoSpaceDE w:val="0"/>
        <w:autoSpaceDN w:val="0"/>
        <w:adjustRightInd w:val="0"/>
        <w:spacing w:after="0" w:line="240" w:lineRule="auto"/>
        <w:jc w:val="both"/>
        <w:rPr>
          <w:rFonts w:cstheme="minorHAnsi"/>
          <w:szCs w:val="24"/>
        </w:rPr>
      </w:pPr>
      <w:r w:rsidRPr="00133497">
        <w:rPr>
          <w:rFonts w:cstheme="minorHAnsi"/>
          <w:szCs w:val="24"/>
        </w:rPr>
        <w:t>Palun veenduge, et TK p. 11.1 ja vastavustingimus 1 ei ole vastutava tõlgi nõuete osas erinevad. T</w:t>
      </w:r>
      <w:r w:rsidR="00133497" w:rsidRPr="00133497">
        <w:rPr>
          <w:rFonts w:cstheme="minorHAnsi"/>
          <w:szCs w:val="24"/>
        </w:rPr>
        <w:t>K</w:t>
      </w:r>
      <w:r w:rsidRPr="00133497">
        <w:rPr>
          <w:rFonts w:cstheme="minorHAnsi"/>
          <w:szCs w:val="24"/>
        </w:rPr>
        <w:t xml:space="preserve"> p. 11.1. viitab TK p-le 10 sh ka punktile 10.1., kuid vastavustingimuse kohaselt ei saa vastutava tõlgi puhul   aktsepteerida, et tõlk omandab teenuse osutamise hetkel kirjutustõlgi eriala. </w:t>
      </w:r>
    </w:p>
    <w:p w14:paraId="4DB38F3E" w14:textId="40CDA00A" w:rsidR="001443E7" w:rsidRPr="00494A2B" w:rsidRDefault="001443E7" w:rsidP="001443E7">
      <w:pPr>
        <w:autoSpaceDE w:val="0"/>
        <w:autoSpaceDN w:val="0"/>
        <w:adjustRightInd w:val="0"/>
        <w:spacing w:after="0" w:line="240" w:lineRule="auto"/>
        <w:jc w:val="both"/>
        <w:rPr>
          <w:rFonts w:cstheme="minorHAnsi"/>
          <w:i/>
          <w:iCs/>
          <w:sz w:val="20"/>
          <w:szCs w:val="20"/>
        </w:rPr>
      </w:pPr>
      <w:r w:rsidRPr="00494A2B">
        <w:rPr>
          <w:rFonts w:cstheme="minorHAnsi"/>
          <w:i/>
          <w:iCs/>
          <w:sz w:val="20"/>
          <w:szCs w:val="20"/>
          <w:highlight w:val="lightGray"/>
        </w:rPr>
        <w:t xml:space="preserve">Vastavustingimus 1 nõuded tõlkemeeskonnale: Nõuded tõlgile ja teenuse kvaliteedile on toodud tehnilise kirjelduse punktis 10. Pakkuja </w:t>
      </w:r>
      <w:r w:rsidRPr="00494A2B">
        <w:rPr>
          <w:rFonts w:cstheme="minorHAnsi"/>
          <w:i/>
          <w:iCs/>
          <w:color w:val="FF0000"/>
          <w:sz w:val="20"/>
          <w:szCs w:val="20"/>
          <w:highlight w:val="lightGray"/>
        </w:rPr>
        <w:t>vastutav tõlk peab olema läbinud kirjutustõlgi erialase koolituse</w:t>
      </w:r>
      <w:r w:rsidRPr="00494A2B">
        <w:rPr>
          <w:rFonts w:cstheme="minorHAnsi"/>
          <w:i/>
          <w:iCs/>
          <w:sz w:val="20"/>
          <w:szCs w:val="20"/>
          <w:highlight w:val="lightGray"/>
        </w:rPr>
        <w:t>.</w:t>
      </w:r>
      <w:r w:rsidRPr="00494A2B">
        <w:rPr>
          <w:rFonts w:cstheme="minorHAnsi"/>
          <w:i/>
          <w:iCs/>
          <w:sz w:val="20"/>
          <w:szCs w:val="20"/>
        </w:rPr>
        <w:t xml:space="preserve"> </w:t>
      </w:r>
    </w:p>
    <w:p w14:paraId="30998E65" w14:textId="3928EACD" w:rsidR="00494A2B" w:rsidRPr="00494A2B" w:rsidRDefault="00494A2B" w:rsidP="00494A2B">
      <w:pPr>
        <w:autoSpaceDE w:val="0"/>
        <w:autoSpaceDN w:val="0"/>
        <w:adjustRightInd w:val="0"/>
        <w:spacing w:after="0" w:line="240" w:lineRule="auto"/>
        <w:jc w:val="both"/>
        <w:rPr>
          <w:rFonts w:cstheme="minorHAnsi"/>
          <w:i/>
          <w:iCs/>
          <w:sz w:val="20"/>
          <w:szCs w:val="20"/>
          <w:highlight w:val="lightGray"/>
        </w:rPr>
      </w:pPr>
      <w:r w:rsidRPr="00494A2B">
        <w:rPr>
          <w:rFonts w:cstheme="minorHAnsi"/>
          <w:i/>
          <w:iCs/>
          <w:sz w:val="20"/>
          <w:szCs w:val="20"/>
          <w:highlight w:val="lightGray"/>
        </w:rPr>
        <w:t>Tehniline kirjeldus</w:t>
      </w:r>
    </w:p>
    <w:p w14:paraId="5D501647" w14:textId="77777777" w:rsidR="00494A2B" w:rsidRPr="00494A2B" w:rsidRDefault="00494A2B" w:rsidP="00494A2B">
      <w:pPr>
        <w:autoSpaceDE w:val="0"/>
        <w:autoSpaceDN w:val="0"/>
        <w:adjustRightInd w:val="0"/>
        <w:spacing w:after="0" w:line="240" w:lineRule="auto"/>
        <w:jc w:val="both"/>
        <w:rPr>
          <w:rFonts w:cstheme="minorHAnsi"/>
          <w:i/>
          <w:iCs/>
          <w:sz w:val="20"/>
          <w:szCs w:val="20"/>
          <w:highlight w:val="lightGray"/>
        </w:rPr>
      </w:pPr>
      <w:r w:rsidRPr="00494A2B">
        <w:rPr>
          <w:rFonts w:cstheme="minorHAnsi"/>
          <w:i/>
          <w:iCs/>
          <w:sz w:val="20"/>
          <w:szCs w:val="20"/>
          <w:highlight w:val="lightGray"/>
        </w:rPr>
        <w:t>10.</w:t>
      </w:r>
      <w:r w:rsidRPr="00494A2B">
        <w:rPr>
          <w:rFonts w:cstheme="minorHAnsi"/>
          <w:i/>
          <w:iCs/>
          <w:sz w:val="20"/>
          <w:szCs w:val="20"/>
          <w:highlight w:val="lightGray"/>
        </w:rPr>
        <w:tab/>
        <w:t xml:space="preserve">Nõuded tõlgile ja teenuse kvaliteedile  </w:t>
      </w:r>
    </w:p>
    <w:p w14:paraId="647382C0" w14:textId="77777777" w:rsidR="00494A2B" w:rsidRPr="00494A2B" w:rsidRDefault="00494A2B" w:rsidP="00494A2B">
      <w:pPr>
        <w:autoSpaceDE w:val="0"/>
        <w:autoSpaceDN w:val="0"/>
        <w:adjustRightInd w:val="0"/>
        <w:spacing w:after="0" w:line="240" w:lineRule="auto"/>
        <w:jc w:val="both"/>
        <w:rPr>
          <w:rFonts w:cstheme="minorHAnsi"/>
          <w:i/>
          <w:iCs/>
          <w:sz w:val="20"/>
          <w:szCs w:val="20"/>
          <w:highlight w:val="lightGray"/>
        </w:rPr>
      </w:pPr>
      <w:r w:rsidRPr="00494A2B">
        <w:rPr>
          <w:rFonts w:cstheme="minorHAnsi"/>
          <w:i/>
          <w:iCs/>
          <w:sz w:val="20"/>
          <w:szCs w:val="20"/>
          <w:highlight w:val="lightGray"/>
        </w:rPr>
        <w:t>10.1.</w:t>
      </w:r>
      <w:r w:rsidRPr="00494A2B">
        <w:rPr>
          <w:rFonts w:cstheme="minorHAnsi"/>
          <w:i/>
          <w:iCs/>
          <w:sz w:val="20"/>
          <w:szCs w:val="20"/>
          <w:highlight w:val="lightGray"/>
        </w:rPr>
        <w:tab/>
        <w:t xml:space="preserve">Tõlkida võivad kirjutustõlgi erialase koolituse läbinud tõlgid ning tõlgid, kes teenuse osutamise hetkel omandavad kirjutustõlgi eriala. </w:t>
      </w:r>
    </w:p>
    <w:p w14:paraId="3A94191E" w14:textId="7C692947" w:rsidR="00494A2B" w:rsidRPr="00494A2B" w:rsidRDefault="00494A2B" w:rsidP="00494A2B">
      <w:pPr>
        <w:autoSpaceDE w:val="0"/>
        <w:autoSpaceDN w:val="0"/>
        <w:adjustRightInd w:val="0"/>
        <w:spacing w:after="0" w:line="240" w:lineRule="auto"/>
        <w:jc w:val="both"/>
        <w:rPr>
          <w:rFonts w:cstheme="minorHAnsi"/>
          <w:i/>
          <w:iCs/>
          <w:sz w:val="20"/>
          <w:szCs w:val="20"/>
          <w:highlight w:val="lightGray"/>
        </w:rPr>
      </w:pPr>
      <w:r w:rsidRPr="00494A2B">
        <w:rPr>
          <w:rFonts w:cstheme="minorHAnsi"/>
          <w:i/>
          <w:iCs/>
          <w:sz w:val="20"/>
          <w:szCs w:val="20"/>
          <w:highlight w:val="lightGray"/>
        </w:rPr>
        <w:t>11.</w:t>
      </w:r>
      <w:r w:rsidRPr="00494A2B">
        <w:rPr>
          <w:rFonts w:cstheme="minorHAnsi"/>
          <w:i/>
          <w:iCs/>
          <w:sz w:val="20"/>
          <w:szCs w:val="20"/>
          <w:highlight w:val="lightGray"/>
        </w:rPr>
        <w:tab/>
        <w:t>Vastutava tõlgi roll meeskonnas</w:t>
      </w:r>
    </w:p>
    <w:p w14:paraId="5E946E56" w14:textId="77777777" w:rsidR="00494A2B" w:rsidRPr="00494A2B" w:rsidRDefault="00494A2B" w:rsidP="00494A2B">
      <w:pPr>
        <w:autoSpaceDE w:val="0"/>
        <w:autoSpaceDN w:val="0"/>
        <w:adjustRightInd w:val="0"/>
        <w:spacing w:after="0" w:line="240" w:lineRule="auto"/>
        <w:jc w:val="both"/>
        <w:rPr>
          <w:rFonts w:cstheme="minorHAnsi"/>
          <w:i/>
          <w:iCs/>
          <w:sz w:val="20"/>
          <w:szCs w:val="20"/>
        </w:rPr>
      </w:pPr>
      <w:r w:rsidRPr="00494A2B">
        <w:rPr>
          <w:rFonts w:cstheme="minorHAnsi"/>
          <w:i/>
          <w:iCs/>
          <w:sz w:val="20"/>
          <w:szCs w:val="20"/>
          <w:highlight w:val="lightGray"/>
        </w:rPr>
        <w:lastRenderedPageBreak/>
        <w:t>11.1.</w:t>
      </w:r>
      <w:r w:rsidRPr="00494A2B">
        <w:rPr>
          <w:rFonts w:cstheme="minorHAnsi"/>
          <w:i/>
          <w:iCs/>
          <w:sz w:val="20"/>
          <w:szCs w:val="20"/>
          <w:highlight w:val="lightGray"/>
        </w:rPr>
        <w:tab/>
      </w:r>
      <w:r w:rsidRPr="00494A2B">
        <w:rPr>
          <w:rFonts w:cstheme="minorHAnsi"/>
          <w:i/>
          <w:iCs/>
          <w:color w:val="FF0000"/>
          <w:sz w:val="20"/>
          <w:szCs w:val="20"/>
          <w:highlight w:val="lightGray"/>
        </w:rPr>
        <w:t>Vastutav tõlk peab vastama kõigile punktis 10 toodud üldistele nõuetele</w:t>
      </w:r>
      <w:r w:rsidRPr="00494A2B">
        <w:rPr>
          <w:rFonts w:cstheme="minorHAnsi"/>
          <w:i/>
          <w:iCs/>
          <w:sz w:val="20"/>
          <w:szCs w:val="20"/>
          <w:highlight w:val="lightGray"/>
        </w:rPr>
        <w:t>.</w:t>
      </w:r>
      <w:r w:rsidRPr="00494A2B">
        <w:rPr>
          <w:rFonts w:cstheme="minorHAnsi"/>
          <w:i/>
          <w:iCs/>
          <w:sz w:val="20"/>
          <w:szCs w:val="20"/>
        </w:rPr>
        <w:t xml:space="preserve"> </w:t>
      </w:r>
    </w:p>
    <w:p w14:paraId="21E4A7A0" w14:textId="77777777" w:rsidR="001443E7" w:rsidRDefault="001443E7" w:rsidP="00A27514">
      <w:pPr>
        <w:autoSpaceDE w:val="0"/>
        <w:autoSpaceDN w:val="0"/>
        <w:adjustRightInd w:val="0"/>
        <w:spacing w:after="0" w:line="240" w:lineRule="auto"/>
        <w:jc w:val="both"/>
        <w:rPr>
          <w:rFonts w:cstheme="minorHAnsi"/>
          <w:szCs w:val="24"/>
        </w:rPr>
      </w:pPr>
    </w:p>
    <w:p w14:paraId="20C89621" w14:textId="42206F96" w:rsidR="005B2CDD" w:rsidRPr="00133497" w:rsidRDefault="005B2CDD" w:rsidP="00DF50C1">
      <w:pPr>
        <w:pStyle w:val="Loendilik"/>
        <w:numPr>
          <w:ilvl w:val="0"/>
          <w:numId w:val="20"/>
        </w:numPr>
        <w:autoSpaceDE w:val="0"/>
        <w:autoSpaceDN w:val="0"/>
        <w:adjustRightInd w:val="0"/>
        <w:spacing w:after="0" w:line="240" w:lineRule="auto"/>
        <w:jc w:val="both"/>
        <w:rPr>
          <w:rFonts w:cstheme="minorHAnsi"/>
          <w:szCs w:val="24"/>
        </w:rPr>
      </w:pPr>
      <w:r w:rsidRPr="00133497">
        <w:rPr>
          <w:rFonts w:cstheme="minorHAnsi"/>
          <w:szCs w:val="24"/>
        </w:rPr>
        <w:t>Trükivead</w:t>
      </w:r>
    </w:p>
    <w:p w14:paraId="2E959162" w14:textId="4ACC5492" w:rsidR="005B2CDD" w:rsidRPr="004C4885" w:rsidRDefault="005B2CDD" w:rsidP="004C4885">
      <w:pPr>
        <w:pStyle w:val="Loendilik"/>
        <w:autoSpaceDE w:val="0"/>
        <w:autoSpaceDN w:val="0"/>
        <w:adjustRightInd w:val="0"/>
        <w:spacing w:after="0" w:line="240" w:lineRule="auto"/>
        <w:ind w:left="0"/>
        <w:jc w:val="both"/>
        <w:rPr>
          <w:rFonts w:cstheme="minorHAnsi"/>
          <w:i/>
          <w:iCs/>
          <w:sz w:val="20"/>
          <w:szCs w:val="20"/>
        </w:rPr>
      </w:pPr>
      <w:r w:rsidRPr="004C4885">
        <w:rPr>
          <w:rFonts w:cstheme="minorHAnsi"/>
          <w:i/>
          <w:iCs/>
          <w:sz w:val="20"/>
          <w:szCs w:val="20"/>
          <w:highlight w:val="lightGray"/>
        </w:rPr>
        <w:t xml:space="preserve">RHR: Hanke lühikirjeldus: </w:t>
      </w:r>
      <w:r w:rsidRPr="004C4885">
        <w:rPr>
          <w:rFonts w:ascii="Tahoma" w:hAnsi="Tahoma" w:cs="Tahoma"/>
          <w:i/>
          <w:iCs/>
          <w:sz w:val="20"/>
          <w:szCs w:val="20"/>
          <w:highlight w:val="lightGray"/>
        </w:rPr>
        <w:t>⁠</w:t>
      </w:r>
      <w:r w:rsidRPr="004C4885">
        <w:rPr>
          <w:rFonts w:cstheme="minorHAnsi"/>
          <w:i/>
          <w:iCs/>
          <w:sz w:val="20"/>
          <w:szCs w:val="20"/>
          <w:highlight w:val="lightGray"/>
        </w:rPr>
        <w:t xml:space="preserve">Kirjutustõlke </w:t>
      </w:r>
      <w:proofErr w:type="spellStart"/>
      <w:r w:rsidRPr="004C4885">
        <w:rPr>
          <w:rFonts w:cstheme="minorHAnsi"/>
          <w:i/>
          <w:iCs/>
          <w:color w:val="FF0000"/>
          <w:sz w:val="20"/>
          <w:szCs w:val="20"/>
          <w:highlight w:val="lightGray"/>
        </w:rPr>
        <w:t>teeenuse</w:t>
      </w:r>
      <w:proofErr w:type="spellEnd"/>
      <w:r w:rsidRPr="004C4885">
        <w:rPr>
          <w:rFonts w:cstheme="minorHAnsi"/>
          <w:i/>
          <w:iCs/>
          <w:sz w:val="20"/>
          <w:szCs w:val="20"/>
          <w:highlight w:val="lightGray"/>
        </w:rPr>
        <w:t xml:space="preserve"> pakkuja leidmine, tagamaks kuulmispuudega ja vähenenud määratud töövõimega tööealistele ning määratud kuulmispuudega </w:t>
      </w:r>
      <w:proofErr w:type="spellStart"/>
      <w:r w:rsidRPr="004C4885">
        <w:rPr>
          <w:rFonts w:cstheme="minorHAnsi"/>
          <w:i/>
          <w:iCs/>
          <w:color w:val="FF0000"/>
          <w:sz w:val="20"/>
          <w:szCs w:val="20"/>
          <w:highlight w:val="lightGray"/>
        </w:rPr>
        <w:t>vanaduspenioniealistele</w:t>
      </w:r>
      <w:proofErr w:type="spellEnd"/>
      <w:r w:rsidRPr="004C4885">
        <w:rPr>
          <w:rFonts w:cstheme="minorHAnsi"/>
          <w:i/>
          <w:iCs/>
          <w:sz w:val="20"/>
          <w:szCs w:val="20"/>
          <w:highlight w:val="lightGray"/>
        </w:rPr>
        <w:t xml:space="preserve"> võrdsemad võimalused ühiskonna ja tööelus osalemiseks ning suurendada </w:t>
      </w:r>
      <w:proofErr w:type="spellStart"/>
      <w:r w:rsidRPr="004C4885">
        <w:rPr>
          <w:rFonts w:cstheme="minorHAnsi"/>
          <w:i/>
          <w:iCs/>
          <w:sz w:val="20"/>
          <w:szCs w:val="20"/>
          <w:highlight w:val="lightGray"/>
        </w:rPr>
        <w:t>vaegkuuljate</w:t>
      </w:r>
      <w:proofErr w:type="spellEnd"/>
      <w:r w:rsidRPr="004C4885">
        <w:rPr>
          <w:rFonts w:cstheme="minorHAnsi"/>
          <w:i/>
          <w:iCs/>
          <w:sz w:val="20"/>
          <w:szCs w:val="20"/>
          <w:highlight w:val="lightGray"/>
        </w:rPr>
        <w:t xml:space="preserve"> sotsiaalset kaasatust kirjutustõlke teenuse tagamisega. Kirjutustõlge on keelesisene tõlge, mille puhul suuliselt esitatud lähtetekst trükitakse esitusega samaaegselt kirjalikuks tekstiks ja kuvatakse ekraanile markeerides ka mitteverbaalset olulist taustainformatsiooni. Tõlkimiseks võidakse kasutada spetsiaalset tarkvara ning riistvara. Tõlkimine võib toimuda nii kontakttõlkena kui ka </w:t>
      </w:r>
      <w:proofErr w:type="spellStart"/>
      <w:r w:rsidRPr="004C4885">
        <w:rPr>
          <w:rFonts w:cstheme="minorHAnsi"/>
          <w:i/>
          <w:iCs/>
          <w:sz w:val="20"/>
          <w:szCs w:val="20"/>
          <w:highlight w:val="lightGray"/>
        </w:rPr>
        <w:t>kaugtõlkena</w:t>
      </w:r>
      <w:proofErr w:type="spellEnd"/>
      <w:r w:rsidRPr="004C4885">
        <w:rPr>
          <w:rFonts w:cstheme="minorHAnsi"/>
          <w:i/>
          <w:iCs/>
          <w:sz w:val="20"/>
          <w:szCs w:val="20"/>
          <w:highlight w:val="lightGray"/>
        </w:rPr>
        <w:t>. Võõrkeelde on kirjutustõlge võimalik tagada ainult masintõlkena ning selle eelduseks on, et lähtekeel on eesti keel.</w:t>
      </w:r>
    </w:p>
    <w:p w14:paraId="441DFB72" w14:textId="77777777" w:rsidR="004C4885" w:rsidRDefault="004C4885" w:rsidP="004C4885">
      <w:pPr>
        <w:pStyle w:val="Loendilik"/>
        <w:autoSpaceDE w:val="0"/>
        <w:autoSpaceDN w:val="0"/>
        <w:adjustRightInd w:val="0"/>
        <w:spacing w:after="0" w:line="240" w:lineRule="auto"/>
        <w:ind w:left="0"/>
        <w:jc w:val="both"/>
        <w:rPr>
          <w:rFonts w:cstheme="minorHAnsi"/>
          <w:szCs w:val="24"/>
        </w:rPr>
      </w:pPr>
    </w:p>
    <w:p w14:paraId="2F384D39" w14:textId="652D2FB5" w:rsidR="00D70189" w:rsidRPr="00133497" w:rsidRDefault="00D70189" w:rsidP="00DF50C1">
      <w:pPr>
        <w:pStyle w:val="Loendilik"/>
        <w:numPr>
          <w:ilvl w:val="0"/>
          <w:numId w:val="20"/>
        </w:numPr>
        <w:autoSpaceDE w:val="0"/>
        <w:autoSpaceDN w:val="0"/>
        <w:adjustRightInd w:val="0"/>
        <w:spacing w:after="0" w:line="240" w:lineRule="auto"/>
        <w:jc w:val="both"/>
        <w:rPr>
          <w:rStyle w:val="ui-provider"/>
          <w:rFonts w:cstheme="minorHAnsi"/>
          <w:szCs w:val="24"/>
        </w:rPr>
      </w:pPr>
      <w:r w:rsidRPr="00133497">
        <w:rPr>
          <w:rFonts w:cstheme="minorHAnsi"/>
          <w:szCs w:val="24"/>
        </w:rPr>
        <w:t xml:space="preserve">Huvide konflikt. </w:t>
      </w:r>
      <w:r w:rsidRPr="00133497">
        <w:rPr>
          <w:rStyle w:val="ui-provider"/>
        </w:rPr>
        <w:t>Soovitan läbi mõelda, kuidas hanget läbi viies välditakse konkurentsi kahjustavat huvide konflikti ja säilitatakse kontrolljälg huvide konflikti vältimisega seotud tegevuste osas. Kui sõlmite HL ja saadate hanke kontrolli, siis palume esitada asjakohased selgitused ja dokumendid või viited dokumentide asukohale.</w:t>
      </w:r>
    </w:p>
    <w:p w14:paraId="1DF74FB0" w14:textId="77777777" w:rsidR="00D70189" w:rsidRPr="00FD018C" w:rsidRDefault="00D70189" w:rsidP="00D70189">
      <w:pPr>
        <w:spacing w:after="0"/>
        <w:jc w:val="both"/>
        <w:rPr>
          <w:rFonts w:cstheme="minorHAnsi"/>
          <w:i/>
          <w:iCs/>
          <w:sz w:val="20"/>
          <w:szCs w:val="20"/>
          <w:highlight w:val="lightGray"/>
        </w:rPr>
      </w:pPr>
      <w:r w:rsidRPr="00FD018C">
        <w:rPr>
          <w:rFonts w:cstheme="minorHAnsi"/>
          <w:i/>
          <w:iCs/>
          <w:sz w:val="20"/>
          <w:szCs w:val="20"/>
          <w:highlight w:val="lightGray"/>
        </w:rPr>
        <w:t xml:space="preserve">Hankija väldib riigihanke korraldamisel konkurentsi kahjustavat </w:t>
      </w:r>
      <w:r w:rsidRPr="00FD018C">
        <w:rPr>
          <w:rFonts w:cstheme="minorHAnsi"/>
          <w:b/>
          <w:bCs/>
          <w:i/>
          <w:iCs/>
          <w:sz w:val="20"/>
          <w:szCs w:val="20"/>
          <w:highlight w:val="lightGray"/>
        </w:rPr>
        <w:t>huvide konflikti</w:t>
      </w:r>
      <w:r w:rsidRPr="00FD018C">
        <w:rPr>
          <w:rFonts w:cstheme="minorHAnsi"/>
          <w:i/>
          <w:iCs/>
          <w:sz w:val="20"/>
          <w:szCs w:val="20"/>
          <w:highlight w:val="lightGray"/>
        </w:rPr>
        <w:t xml:space="preserve"> (RHS § 3 p 4). </w:t>
      </w:r>
    </w:p>
    <w:p w14:paraId="33B8CD75" w14:textId="77777777" w:rsidR="00D70189" w:rsidRPr="00FD018C" w:rsidRDefault="00D70189" w:rsidP="00D70189">
      <w:pPr>
        <w:pStyle w:val="Loendilik"/>
        <w:numPr>
          <w:ilvl w:val="1"/>
          <w:numId w:val="12"/>
        </w:numPr>
        <w:spacing w:after="0"/>
        <w:jc w:val="both"/>
        <w:rPr>
          <w:rFonts w:cstheme="minorHAnsi"/>
          <w:i/>
          <w:iCs/>
          <w:sz w:val="20"/>
          <w:szCs w:val="20"/>
          <w:highlight w:val="lightGray"/>
        </w:rPr>
      </w:pPr>
      <w:r w:rsidRPr="00FD018C">
        <w:rPr>
          <w:rFonts w:cstheme="minorHAnsi"/>
          <w:i/>
          <w:iCs/>
          <w:sz w:val="20"/>
          <w:szCs w:val="20"/>
          <w:highlight w:val="lightGray"/>
        </w:rPr>
        <w:t xml:space="preserve">Kui esineb huvide konflikti olukord, siis peab riigihankega seotud ametiisik end taandama riigihanke menetlusest ja hankega seotud otsuste tegemisest. </w:t>
      </w:r>
    </w:p>
    <w:p w14:paraId="53AED606" w14:textId="77777777" w:rsidR="00D70189" w:rsidRPr="00FD018C" w:rsidRDefault="00D70189" w:rsidP="00D70189">
      <w:pPr>
        <w:pStyle w:val="Loendilik"/>
        <w:numPr>
          <w:ilvl w:val="1"/>
          <w:numId w:val="12"/>
        </w:numPr>
        <w:spacing w:after="0"/>
        <w:jc w:val="both"/>
        <w:rPr>
          <w:rFonts w:cstheme="minorHAnsi"/>
          <w:i/>
          <w:iCs/>
          <w:sz w:val="20"/>
          <w:szCs w:val="20"/>
          <w:highlight w:val="lightGray"/>
        </w:rPr>
      </w:pPr>
      <w:r w:rsidRPr="00FD018C">
        <w:rPr>
          <w:rFonts w:cstheme="minorHAnsi"/>
          <w:i/>
          <w:iCs/>
          <w:sz w:val="20"/>
          <w:szCs w:val="20"/>
          <w:highlight w:val="lightGray"/>
        </w:rPr>
        <w:t xml:space="preserve">Riigihanke ettevalmistamise ja läbiviimisega seotud isikute, hindajate ja eduka pakkuja vahel ei tohi esineda huvide konflikti. </w:t>
      </w:r>
    </w:p>
    <w:p w14:paraId="755579D2" w14:textId="77777777" w:rsidR="00D70189" w:rsidRPr="00FD018C" w:rsidRDefault="00D70189" w:rsidP="00D70189">
      <w:pPr>
        <w:pStyle w:val="Loendilik"/>
        <w:numPr>
          <w:ilvl w:val="1"/>
          <w:numId w:val="12"/>
        </w:numPr>
        <w:spacing w:after="0"/>
        <w:jc w:val="both"/>
        <w:rPr>
          <w:rFonts w:cstheme="minorHAnsi"/>
          <w:i/>
          <w:iCs/>
          <w:sz w:val="20"/>
          <w:szCs w:val="20"/>
          <w:highlight w:val="lightGray"/>
        </w:rPr>
      </w:pPr>
      <w:r w:rsidRPr="00FD018C">
        <w:rPr>
          <w:rFonts w:cstheme="minorHAnsi"/>
          <w:i/>
          <w:iCs/>
          <w:sz w:val="20"/>
          <w:szCs w:val="20"/>
          <w:highlight w:val="lightGray"/>
        </w:rPr>
        <w:t xml:space="preserve">Kui huvide konflikti ei ole muude vahenditega võimalik vältida, siis tuleb pakkuja riigihanke menetlusest kõrvaldada (RHS § 95 lg 4 p 6). </w:t>
      </w:r>
    </w:p>
    <w:p w14:paraId="6B2F5EBA" w14:textId="77777777" w:rsidR="00D70189" w:rsidRPr="00FD018C" w:rsidRDefault="00D70189" w:rsidP="00D70189">
      <w:pPr>
        <w:pStyle w:val="Loendilik"/>
        <w:numPr>
          <w:ilvl w:val="1"/>
          <w:numId w:val="12"/>
        </w:numPr>
        <w:spacing w:after="0"/>
        <w:jc w:val="both"/>
        <w:rPr>
          <w:rFonts w:cstheme="minorHAnsi"/>
          <w:i/>
          <w:iCs/>
          <w:sz w:val="20"/>
          <w:szCs w:val="20"/>
          <w:highlight w:val="lightGray"/>
        </w:rPr>
      </w:pPr>
      <w:r w:rsidRPr="00FD018C">
        <w:rPr>
          <w:rFonts w:cstheme="minorHAnsi"/>
          <w:i/>
          <w:iCs/>
          <w:sz w:val="20"/>
          <w:szCs w:val="20"/>
          <w:highlight w:val="lightGray"/>
        </w:rPr>
        <w:t xml:space="preserve">Hankekorras sätestatakse meetmed huvide konflikti ennetamiseks, tuvastamiseks ja kõrvaldamiseks riigihankel, kui need meetmed ei ole kindlaks määratud muus organisatsioonisiseses töökorraldust käsitlevas dokumendis (RHS § 9 lg 4 p 6). </w:t>
      </w:r>
    </w:p>
    <w:p w14:paraId="13520613" w14:textId="0CFCCAAA" w:rsidR="00D70189" w:rsidRPr="00FD018C" w:rsidRDefault="00D70189" w:rsidP="00D70189">
      <w:pPr>
        <w:pStyle w:val="Loendilik"/>
        <w:numPr>
          <w:ilvl w:val="1"/>
          <w:numId w:val="12"/>
        </w:numPr>
        <w:spacing w:after="0"/>
        <w:jc w:val="both"/>
        <w:rPr>
          <w:rFonts w:cstheme="minorHAnsi"/>
          <w:i/>
          <w:iCs/>
          <w:sz w:val="20"/>
          <w:szCs w:val="20"/>
          <w:highlight w:val="lightGray"/>
        </w:rPr>
      </w:pPr>
      <w:r w:rsidRPr="00FD018C">
        <w:rPr>
          <w:rFonts w:cstheme="minorHAnsi"/>
          <w:i/>
          <w:iCs/>
          <w:sz w:val="20"/>
          <w:szCs w:val="20"/>
          <w:highlight w:val="lightGray"/>
        </w:rPr>
        <w:t>Soovitame hanke ettevalmistamise, läbiviimise, hindamise ja otsustamisega seotud isikutel kinnitada RHR-</w:t>
      </w:r>
      <w:proofErr w:type="spellStart"/>
      <w:r w:rsidRPr="00FD018C">
        <w:rPr>
          <w:rFonts w:cstheme="minorHAnsi"/>
          <w:i/>
          <w:iCs/>
          <w:sz w:val="20"/>
          <w:szCs w:val="20"/>
          <w:highlight w:val="lightGray"/>
        </w:rPr>
        <w:t>is</w:t>
      </w:r>
      <w:proofErr w:type="spellEnd"/>
      <w:r w:rsidRPr="00FD018C">
        <w:rPr>
          <w:rFonts w:cstheme="minorHAnsi"/>
          <w:i/>
          <w:iCs/>
          <w:sz w:val="20"/>
          <w:szCs w:val="20"/>
          <w:highlight w:val="lightGray"/>
        </w:rPr>
        <w:t xml:space="preserve"> huvide konflikti puudumist</w:t>
      </w:r>
      <w:r>
        <w:rPr>
          <w:rFonts w:cstheme="minorHAnsi"/>
          <w:i/>
          <w:iCs/>
          <w:sz w:val="20"/>
          <w:szCs w:val="20"/>
          <w:highlight w:val="lightGray"/>
        </w:rPr>
        <w:t xml:space="preserve"> nt RHR-s.</w:t>
      </w:r>
    </w:p>
    <w:p w14:paraId="0EDF7FD8" w14:textId="77777777" w:rsidR="00D70189" w:rsidRDefault="00D70189" w:rsidP="00D70189">
      <w:pPr>
        <w:pStyle w:val="Loendilik"/>
        <w:autoSpaceDE w:val="0"/>
        <w:autoSpaceDN w:val="0"/>
        <w:adjustRightInd w:val="0"/>
        <w:spacing w:after="0" w:line="240" w:lineRule="auto"/>
        <w:jc w:val="both"/>
        <w:rPr>
          <w:rFonts w:cstheme="minorHAnsi"/>
          <w:szCs w:val="24"/>
        </w:rPr>
      </w:pPr>
    </w:p>
    <w:p w14:paraId="00EB5978" w14:textId="6D11F289" w:rsidR="001B0D30" w:rsidRPr="00133497" w:rsidRDefault="001B0D30" w:rsidP="00DF50C1">
      <w:pPr>
        <w:pStyle w:val="Loendilik"/>
        <w:numPr>
          <w:ilvl w:val="0"/>
          <w:numId w:val="20"/>
        </w:numPr>
        <w:spacing w:after="0"/>
        <w:jc w:val="both"/>
      </w:pPr>
      <w:r w:rsidRPr="00133497">
        <w:t xml:space="preserve">Vastavustingimus 8 on nõutud </w:t>
      </w:r>
      <w:r w:rsidRPr="00133497">
        <w:rPr>
          <w:rFonts w:cstheme="minorHAnsi"/>
        </w:rPr>
        <w:t xml:space="preserve">Vene Föderatsiooni ja Valgevene Vabariigi ettevõtjate riigihangetel osalemise piiramisest juhendi kinnitust, mille küsimine kohaldub hangetes alates  rahvusvahelisest piirmäärast. </w:t>
      </w:r>
    </w:p>
    <w:p w14:paraId="47434725" w14:textId="2EBB12CA" w:rsidR="00CA30FD" w:rsidRPr="001B0D30" w:rsidRDefault="00CA30FD" w:rsidP="001B0D30">
      <w:pPr>
        <w:autoSpaceDE w:val="0"/>
        <w:autoSpaceDN w:val="0"/>
        <w:adjustRightInd w:val="0"/>
        <w:spacing w:after="0" w:line="240" w:lineRule="auto"/>
        <w:jc w:val="both"/>
        <w:rPr>
          <w:rFonts w:cstheme="minorHAnsi"/>
          <w:i/>
          <w:iCs/>
          <w:sz w:val="20"/>
          <w:szCs w:val="20"/>
          <w:highlight w:val="lightGray"/>
        </w:rPr>
      </w:pPr>
      <w:r w:rsidRPr="001B0D30">
        <w:rPr>
          <w:rFonts w:cstheme="minorHAnsi"/>
          <w:i/>
          <w:iCs/>
          <w:sz w:val="20"/>
          <w:szCs w:val="20"/>
          <w:highlight w:val="lightGray"/>
        </w:rPr>
        <w:t>Vastavustingimus 8: EL Nõukogu sanktsioon. Alltöövõtjad ja tarnijad.</w:t>
      </w:r>
    </w:p>
    <w:p w14:paraId="44528835" w14:textId="77777777" w:rsidR="00CA30FD" w:rsidRPr="001B0D30" w:rsidRDefault="00CA30FD" w:rsidP="001B0D30">
      <w:pPr>
        <w:autoSpaceDE w:val="0"/>
        <w:autoSpaceDN w:val="0"/>
        <w:adjustRightInd w:val="0"/>
        <w:spacing w:after="0" w:line="240" w:lineRule="auto"/>
        <w:jc w:val="both"/>
        <w:rPr>
          <w:rFonts w:cstheme="minorHAnsi"/>
          <w:i/>
          <w:iCs/>
          <w:sz w:val="20"/>
          <w:szCs w:val="20"/>
          <w:highlight w:val="lightGray"/>
        </w:rPr>
      </w:pPr>
      <w:r w:rsidRPr="001B0D30">
        <w:rPr>
          <w:rFonts w:cstheme="minorHAnsi"/>
          <w:i/>
          <w:iCs/>
          <w:sz w:val="20"/>
          <w:szCs w:val="20"/>
          <w:highlight w:val="lightGray"/>
        </w:rPr>
        <w:t>Pakkuja kinnitab, et ta ei kaasa üle 10% hankelepingu maksumusest hankelepingu täitmisele alltöövõtjaid ega tarnijaid, kes on:</w:t>
      </w:r>
    </w:p>
    <w:p w14:paraId="2D40327F" w14:textId="77777777" w:rsidR="00CA30FD" w:rsidRPr="001B0D30" w:rsidRDefault="00CA30FD" w:rsidP="001B0D30">
      <w:pPr>
        <w:autoSpaceDE w:val="0"/>
        <w:autoSpaceDN w:val="0"/>
        <w:adjustRightInd w:val="0"/>
        <w:spacing w:after="0" w:line="240" w:lineRule="auto"/>
        <w:jc w:val="both"/>
        <w:rPr>
          <w:rFonts w:cstheme="minorHAnsi"/>
          <w:i/>
          <w:iCs/>
          <w:sz w:val="20"/>
          <w:szCs w:val="20"/>
          <w:highlight w:val="lightGray"/>
        </w:rPr>
      </w:pPr>
      <w:r w:rsidRPr="001B0D30">
        <w:rPr>
          <w:rFonts w:cstheme="minorHAnsi"/>
          <w:i/>
          <w:iCs/>
          <w:sz w:val="20"/>
          <w:szCs w:val="20"/>
          <w:highlight w:val="lightGray"/>
        </w:rPr>
        <w:t>1. Vene Föderatsiooni kodanik, resident või Vene Föderatsioonis asutatud ettevõtja, sh füüsilisest isikust ettevõtja, juriidiline isik, asutus või muu üksus;</w:t>
      </w:r>
    </w:p>
    <w:p w14:paraId="12DDF26E" w14:textId="77777777" w:rsidR="00CA30FD" w:rsidRPr="001B0D30" w:rsidRDefault="00CA30FD" w:rsidP="001B0D30">
      <w:pPr>
        <w:autoSpaceDE w:val="0"/>
        <w:autoSpaceDN w:val="0"/>
        <w:adjustRightInd w:val="0"/>
        <w:spacing w:after="0" w:line="240" w:lineRule="auto"/>
        <w:jc w:val="both"/>
        <w:rPr>
          <w:rFonts w:cstheme="minorHAnsi"/>
          <w:i/>
          <w:iCs/>
          <w:sz w:val="20"/>
          <w:szCs w:val="20"/>
          <w:highlight w:val="lightGray"/>
        </w:rPr>
      </w:pPr>
      <w:r w:rsidRPr="001B0D30">
        <w:rPr>
          <w:rFonts w:cstheme="minorHAnsi"/>
          <w:i/>
          <w:iCs/>
          <w:sz w:val="20"/>
          <w:szCs w:val="20"/>
          <w:highlight w:val="lightGray"/>
        </w:rPr>
        <w:t>2. rohkem kui 50% ulatuses otseselt või kaudselt punktis 1 nimetatud isiku, asutuse või muu üksuse omandis;</w:t>
      </w:r>
    </w:p>
    <w:p w14:paraId="67AA1397" w14:textId="77777777" w:rsidR="00CA30FD" w:rsidRPr="001B0D30" w:rsidRDefault="00CA30FD" w:rsidP="001B0D30">
      <w:pPr>
        <w:autoSpaceDE w:val="0"/>
        <w:autoSpaceDN w:val="0"/>
        <w:adjustRightInd w:val="0"/>
        <w:spacing w:after="0" w:line="240" w:lineRule="auto"/>
        <w:jc w:val="both"/>
        <w:rPr>
          <w:rFonts w:cstheme="minorHAnsi"/>
          <w:i/>
          <w:iCs/>
          <w:sz w:val="20"/>
          <w:szCs w:val="20"/>
          <w:highlight w:val="lightGray"/>
        </w:rPr>
      </w:pPr>
      <w:r w:rsidRPr="001B0D30">
        <w:rPr>
          <w:rFonts w:cstheme="minorHAnsi"/>
          <w:i/>
          <w:iCs/>
          <w:sz w:val="20"/>
          <w:szCs w:val="20"/>
          <w:highlight w:val="lightGray"/>
        </w:rPr>
        <w:t>3. punktis 1 või 2 nimetatud isiku, asutuse või muu üksuse esindaja või tegutseb sellise isiku juhiste alusel.</w:t>
      </w:r>
    </w:p>
    <w:p w14:paraId="02BE7973" w14:textId="77777777" w:rsidR="00CA30FD" w:rsidRPr="001B0D30" w:rsidRDefault="00CA30FD" w:rsidP="001B0D30">
      <w:pPr>
        <w:autoSpaceDE w:val="0"/>
        <w:autoSpaceDN w:val="0"/>
        <w:adjustRightInd w:val="0"/>
        <w:spacing w:after="0" w:line="240" w:lineRule="auto"/>
        <w:jc w:val="both"/>
        <w:rPr>
          <w:rFonts w:cstheme="minorHAnsi"/>
          <w:i/>
          <w:iCs/>
          <w:sz w:val="20"/>
          <w:szCs w:val="20"/>
          <w:highlight w:val="lightGray"/>
        </w:rPr>
      </w:pPr>
      <w:r w:rsidRPr="001B0D30">
        <w:rPr>
          <w:rFonts w:cstheme="minorHAnsi"/>
          <w:i/>
          <w:iCs/>
          <w:sz w:val="20"/>
          <w:szCs w:val="20"/>
          <w:highlight w:val="lightGray"/>
        </w:rPr>
        <w:t xml:space="preserve">Hankija lükkab tagasi pakkumuse, mille alusel sõlmitav hankeleping oleks </w:t>
      </w:r>
      <w:proofErr w:type="spellStart"/>
      <w:r w:rsidRPr="001B0D30">
        <w:rPr>
          <w:rFonts w:cstheme="minorHAnsi"/>
          <w:i/>
          <w:iCs/>
          <w:sz w:val="20"/>
          <w:szCs w:val="20"/>
          <w:highlight w:val="lightGray"/>
        </w:rPr>
        <w:t>RSanS</w:t>
      </w:r>
      <w:proofErr w:type="spellEnd"/>
      <w:r w:rsidRPr="001B0D30">
        <w:rPr>
          <w:rFonts w:cstheme="minorHAnsi"/>
          <w:i/>
          <w:iCs/>
          <w:sz w:val="20"/>
          <w:szCs w:val="20"/>
          <w:highlight w:val="lightGray"/>
        </w:rPr>
        <w:t xml:space="preserve"> § 7 lg 1 alusel tühine.</w:t>
      </w:r>
    </w:p>
    <w:p w14:paraId="6EEDD749" w14:textId="76F6A66D" w:rsidR="00CA30FD" w:rsidRPr="001B0D30" w:rsidRDefault="00CA30FD" w:rsidP="001B0D30">
      <w:pPr>
        <w:autoSpaceDE w:val="0"/>
        <w:autoSpaceDN w:val="0"/>
        <w:adjustRightInd w:val="0"/>
        <w:spacing w:after="0" w:line="240" w:lineRule="auto"/>
        <w:jc w:val="both"/>
        <w:rPr>
          <w:rFonts w:cstheme="minorHAnsi"/>
          <w:i/>
          <w:iCs/>
          <w:sz w:val="20"/>
          <w:szCs w:val="20"/>
        </w:rPr>
      </w:pPr>
      <w:r w:rsidRPr="001B0D30">
        <w:rPr>
          <w:rFonts w:cstheme="minorHAnsi"/>
          <w:i/>
          <w:iCs/>
          <w:sz w:val="20"/>
          <w:szCs w:val="20"/>
          <w:highlight w:val="lightGray"/>
        </w:rPr>
        <w:t xml:space="preserve">Täiendav selgitus: </w:t>
      </w:r>
      <w:r w:rsidRPr="001B0D30">
        <w:rPr>
          <w:rFonts w:cstheme="minorHAnsi"/>
          <w:i/>
          <w:iCs/>
          <w:sz w:val="20"/>
          <w:szCs w:val="20"/>
          <w:highlight w:val="lightGray"/>
          <w:u w:val="single"/>
        </w:rPr>
        <w:t>Määrust kohaldatakse riigihangetele alates rahvusvahelisest piirmäärast</w:t>
      </w:r>
      <w:r w:rsidRPr="001B0D30">
        <w:rPr>
          <w:rFonts w:cstheme="minorHAnsi"/>
          <w:i/>
          <w:iCs/>
          <w:sz w:val="20"/>
          <w:szCs w:val="20"/>
          <w:highlight w:val="lightGray"/>
        </w:rPr>
        <w:t>. NÕUKOGU MÄÄRUS (EL) 2022/576, 8. aprill 2022, millega muudetakse määrust (EL) nr 833/2014, mis käsitleb piiravaid meetmeid seoses Venemaa tegevusega, mis destabiliseerib olukorda Ukrainas.</w:t>
      </w:r>
    </w:p>
    <w:p w14:paraId="48888773" w14:textId="77777777" w:rsidR="00AA62A0" w:rsidRDefault="00AA62A0" w:rsidP="00A27514">
      <w:pPr>
        <w:autoSpaceDE w:val="0"/>
        <w:autoSpaceDN w:val="0"/>
        <w:adjustRightInd w:val="0"/>
        <w:spacing w:after="0" w:line="240" w:lineRule="auto"/>
        <w:jc w:val="both"/>
        <w:rPr>
          <w:rFonts w:cstheme="minorHAnsi"/>
          <w:b/>
          <w:szCs w:val="24"/>
        </w:rPr>
      </w:pPr>
    </w:p>
    <w:p w14:paraId="182727DC" w14:textId="5BAE4B38" w:rsidR="00A27514" w:rsidRPr="0017710F" w:rsidRDefault="00A27514" w:rsidP="00A27514">
      <w:pPr>
        <w:autoSpaceDE w:val="0"/>
        <w:autoSpaceDN w:val="0"/>
        <w:adjustRightInd w:val="0"/>
        <w:spacing w:after="0" w:line="240" w:lineRule="auto"/>
        <w:jc w:val="both"/>
        <w:rPr>
          <w:rFonts w:cstheme="minorHAnsi"/>
          <w:b/>
          <w:szCs w:val="24"/>
        </w:rPr>
      </w:pPr>
      <w:r w:rsidRPr="0017710F">
        <w:rPr>
          <w:rFonts w:cstheme="minorHAnsi"/>
          <w:b/>
          <w:szCs w:val="24"/>
        </w:rPr>
        <w:t xml:space="preserve">Peame vajalikuks märkida, et RTK roll on abistava iseloomuga ning Teie poolt saadetud informatsiooni põhjal võib RTK esitada antud riigihanke dokumentatsiooni osas seisukohad ja märkused, mis ei ole kohustusliku iseloomuga. Tulenevalt riigihangete seadusest lasub vastutus riigihanke planeerimisel, läbiviimisel, otsuste tegemisel ning hankelepingu täitmisel hankijal endal. Riigihangete seaduse rakendamise nõustamist teostab Rahandusministeeriumi </w:t>
      </w:r>
      <w:r w:rsidR="000E3472">
        <w:rPr>
          <w:rFonts w:cstheme="minorHAnsi"/>
          <w:b/>
          <w:szCs w:val="24"/>
        </w:rPr>
        <w:t xml:space="preserve">riigi osaluspoliitika ja riigihangete </w:t>
      </w:r>
      <w:r w:rsidRPr="0017710F">
        <w:rPr>
          <w:rFonts w:cstheme="minorHAnsi"/>
          <w:b/>
          <w:szCs w:val="24"/>
        </w:rPr>
        <w:t>osakond (RHS § 180).</w:t>
      </w:r>
    </w:p>
    <w:p w14:paraId="3130E7B5" w14:textId="77777777" w:rsidR="00A27514" w:rsidRPr="00DE3BDD" w:rsidRDefault="00A27514" w:rsidP="00A27514">
      <w:pPr>
        <w:autoSpaceDE w:val="0"/>
        <w:autoSpaceDN w:val="0"/>
        <w:adjustRightInd w:val="0"/>
        <w:spacing w:after="0" w:line="240" w:lineRule="auto"/>
        <w:jc w:val="both"/>
        <w:rPr>
          <w:rFonts w:cstheme="minorHAnsi"/>
          <w:b/>
          <w:sz w:val="24"/>
          <w:szCs w:val="24"/>
        </w:rPr>
      </w:pPr>
    </w:p>
    <w:p w14:paraId="7AD2F9D9" w14:textId="3FC0F7E6" w:rsidR="00A27514" w:rsidRPr="00050125" w:rsidRDefault="00A27514" w:rsidP="00A27514">
      <w:pPr>
        <w:autoSpaceDE w:val="0"/>
        <w:autoSpaceDN w:val="0"/>
        <w:adjustRightInd w:val="0"/>
        <w:spacing w:after="0" w:line="240" w:lineRule="auto"/>
        <w:jc w:val="both"/>
        <w:rPr>
          <w:rFonts w:cstheme="minorHAnsi"/>
          <w:b/>
          <w:szCs w:val="24"/>
        </w:rPr>
      </w:pPr>
      <w:r w:rsidRPr="00050125">
        <w:rPr>
          <w:rFonts w:cstheme="minorHAnsi"/>
          <w:b/>
          <w:szCs w:val="24"/>
        </w:rPr>
        <w:t>Tagasiside koostas</w:t>
      </w:r>
      <w:r w:rsidR="00F7456E">
        <w:rPr>
          <w:rFonts w:cstheme="minorHAnsi"/>
          <w:b/>
          <w:szCs w:val="24"/>
        </w:rPr>
        <w:t xml:space="preserve"> Kairi Lamp</w:t>
      </w:r>
    </w:p>
    <w:p w14:paraId="3E428253" w14:textId="77777777" w:rsidR="004D2A3D" w:rsidRDefault="004D2A3D"/>
    <w:sectPr w:rsidR="004D2A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7E62D" w14:textId="77777777" w:rsidR="006251CA" w:rsidRDefault="006251CA" w:rsidP="006251CA">
      <w:pPr>
        <w:spacing w:after="0" w:line="240" w:lineRule="auto"/>
      </w:pPr>
      <w:r>
        <w:separator/>
      </w:r>
    </w:p>
  </w:endnote>
  <w:endnote w:type="continuationSeparator" w:id="0">
    <w:p w14:paraId="012B822D" w14:textId="77777777" w:rsidR="006251CA" w:rsidRDefault="006251CA" w:rsidP="0062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99BE" w14:textId="77777777" w:rsidR="006251CA" w:rsidRDefault="006251CA" w:rsidP="006251CA">
      <w:pPr>
        <w:spacing w:after="0" w:line="240" w:lineRule="auto"/>
      </w:pPr>
      <w:r>
        <w:separator/>
      </w:r>
    </w:p>
  </w:footnote>
  <w:footnote w:type="continuationSeparator" w:id="0">
    <w:p w14:paraId="3AAF4B61" w14:textId="77777777" w:rsidR="006251CA" w:rsidRDefault="006251CA" w:rsidP="00625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FC0"/>
    <w:multiLevelType w:val="hybridMultilevel"/>
    <w:tmpl w:val="22685C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8116E4"/>
    <w:multiLevelType w:val="hybridMultilevel"/>
    <w:tmpl w:val="5EBE0F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D746BB"/>
    <w:multiLevelType w:val="hybridMultilevel"/>
    <w:tmpl w:val="C248F6E2"/>
    <w:lvl w:ilvl="0" w:tplc="6E32E222">
      <w:start w:val="29"/>
      <w:numFmt w:val="bullet"/>
      <w:lvlText w:val="-"/>
      <w:lvlJc w:val="left"/>
      <w:pPr>
        <w:ind w:left="360" w:hanging="360"/>
      </w:pPr>
      <w:rPr>
        <w:rFonts w:ascii="Calibri" w:eastAsiaTheme="minorHAns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13EF6FB1"/>
    <w:multiLevelType w:val="hybridMultilevel"/>
    <w:tmpl w:val="F73C43F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30D612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3800FC"/>
    <w:multiLevelType w:val="hybridMultilevel"/>
    <w:tmpl w:val="C01A57D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445CB9"/>
    <w:multiLevelType w:val="hybridMultilevel"/>
    <w:tmpl w:val="7A4C3948"/>
    <w:lvl w:ilvl="0" w:tplc="898ADFF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303E09A6"/>
    <w:multiLevelType w:val="hybridMultilevel"/>
    <w:tmpl w:val="2EE0B936"/>
    <w:lvl w:ilvl="0" w:tplc="E0AE010A">
      <w:start w:val="1"/>
      <w:numFmt w:val="decimal"/>
      <w:lvlText w:val="%1."/>
      <w:lvlJc w:val="left"/>
      <w:pPr>
        <w:ind w:left="720" w:hanging="360"/>
      </w:pPr>
      <w:rPr>
        <w:rFonts w:asciiTheme="minorHAnsi" w:eastAsiaTheme="minorHAnsi" w:hAnsiTheme="minorHAnsi" w:cstheme="minorHAns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025867"/>
    <w:multiLevelType w:val="hybridMultilevel"/>
    <w:tmpl w:val="86560B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4416BD2"/>
    <w:multiLevelType w:val="hybridMultilevel"/>
    <w:tmpl w:val="CCB48DF2"/>
    <w:lvl w:ilvl="0" w:tplc="415E01E4">
      <w:start w:val="2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BF56FEF"/>
    <w:multiLevelType w:val="hybridMultilevel"/>
    <w:tmpl w:val="3CDACBAE"/>
    <w:lvl w:ilvl="0" w:tplc="FFFFFFFF">
      <w:start w:val="1"/>
      <w:numFmt w:val="decimal"/>
      <w:lvlText w:val="%1."/>
      <w:lvlJc w:val="left"/>
      <w:pPr>
        <w:ind w:left="720" w:hanging="360"/>
      </w:pPr>
    </w:lvl>
    <w:lvl w:ilvl="1" w:tplc="5C78D93E">
      <w:start w:val="4"/>
      <w:numFmt w:val="bullet"/>
      <w:lvlText w:val="-"/>
      <w:lvlJc w:val="left"/>
      <w:pPr>
        <w:ind w:left="36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E71B55"/>
    <w:multiLevelType w:val="hybridMultilevel"/>
    <w:tmpl w:val="8FF0545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F44689"/>
    <w:multiLevelType w:val="hybridMultilevel"/>
    <w:tmpl w:val="D3C0EA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26B1BFE"/>
    <w:multiLevelType w:val="hybridMultilevel"/>
    <w:tmpl w:val="FA2E6F5C"/>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8096ADB"/>
    <w:multiLevelType w:val="hybridMultilevel"/>
    <w:tmpl w:val="3F96D7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A9E7B16"/>
    <w:multiLevelType w:val="hybridMultilevel"/>
    <w:tmpl w:val="AE70698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AE8035E"/>
    <w:multiLevelType w:val="hybridMultilevel"/>
    <w:tmpl w:val="CB168CA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6F8CB96E">
      <w:start w:val="29"/>
      <w:numFmt w:val="bullet"/>
      <w:lvlText w:val="•"/>
      <w:lvlJc w:val="left"/>
      <w:pPr>
        <w:ind w:left="2880" w:hanging="360"/>
      </w:pPr>
      <w:rPr>
        <w:rFonts w:ascii="Calibri" w:eastAsiaTheme="minorHAnsi" w:hAnsi="Calibri" w:cs="Calibri" w:hint="default"/>
      </w:r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CC62A92"/>
    <w:multiLevelType w:val="hybridMultilevel"/>
    <w:tmpl w:val="BAC8333E"/>
    <w:lvl w:ilvl="0" w:tplc="E0AE010A">
      <w:start w:val="1"/>
      <w:numFmt w:val="decimal"/>
      <w:lvlText w:val="%1."/>
      <w:lvlJc w:val="left"/>
      <w:pPr>
        <w:ind w:left="720" w:hanging="360"/>
      </w:pPr>
      <w:rPr>
        <w:rFonts w:asciiTheme="minorHAnsi" w:eastAsiaTheme="minorHAnsi" w:hAnsiTheme="minorHAnsi" w:cstheme="minorHAns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0EA1929"/>
    <w:multiLevelType w:val="multilevel"/>
    <w:tmpl w:val="4F26B8B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429"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D603E4"/>
    <w:multiLevelType w:val="hybridMultilevel"/>
    <w:tmpl w:val="FF2497B4"/>
    <w:lvl w:ilvl="0" w:tplc="898ADFFC">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0153BF"/>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03541269">
    <w:abstractNumId w:val="4"/>
  </w:num>
  <w:num w:numId="2" w16cid:durableId="576944187">
    <w:abstractNumId w:val="8"/>
  </w:num>
  <w:num w:numId="3" w16cid:durableId="1105269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626976">
    <w:abstractNumId w:val="20"/>
  </w:num>
  <w:num w:numId="5" w16cid:durableId="1500579276">
    <w:abstractNumId w:val="14"/>
  </w:num>
  <w:num w:numId="6" w16cid:durableId="570389492">
    <w:abstractNumId w:val="1"/>
  </w:num>
  <w:num w:numId="7" w16cid:durableId="678774785">
    <w:abstractNumId w:val="0"/>
  </w:num>
  <w:num w:numId="8" w16cid:durableId="1959406556">
    <w:abstractNumId w:val="18"/>
  </w:num>
  <w:num w:numId="9" w16cid:durableId="8920518">
    <w:abstractNumId w:val="16"/>
  </w:num>
  <w:num w:numId="10" w16cid:durableId="596671775">
    <w:abstractNumId w:val="7"/>
  </w:num>
  <w:num w:numId="11" w16cid:durableId="1400514215">
    <w:abstractNumId w:val="3"/>
  </w:num>
  <w:num w:numId="12" w16cid:durableId="2101826405">
    <w:abstractNumId w:val="10"/>
  </w:num>
  <w:num w:numId="13" w16cid:durableId="919482269">
    <w:abstractNumId w:val="13"/>
  </w:num>
  <w:num w:numId="14" w16cid:durableId="721178595">
    <w:abstractNumId w:val="17"/>
  </w:num>
  <w:num w:numId="15" w16cid:durableId="1441758407">
    <w:abstractNumId w:val="6"/>
  </w:num>
  <w:num w:numId="16" w16cid:durableId="1775444473">
    <w:abstractNumId w:val="19"/>
  </w:num>
  <w:num w:numId="17" w16cid:durableId="1269310935">
    <w:abstractNumId w:val="12"/>
  </w:num>
  <w:num w:numId="18" w16cid:durableId="2111509855">
    <w:abstractNumId w:val="5"/>
  </w:num>
  <w:num w:numId="19" w16cid:durableId="157813005">
    <w:abstractNumId w:val="15"/>
  </w:num>
  <w:num w:numId="20" w16cid:durableId="468015858">
    <w:abstractNumId w:val="11"/>
  </w:num>
  <w:num w:numId="21" w16cid:durableId="8995941">
    <w:abstractNumId w:val="9"/>
  </w:num>
  <w:num w:numId="22" w16cid:durableId="186393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14"/>
    <w:rsid w:val="00000903"/>
    <w:rsid w:val="0002490D"/>
    <w:rsid w:val="000463D2"/>
    <w:rsid w:val="00054FCC"/>
    <w:rsid w:val="00077920"/>
    <w:rsid w:val="00085E1D"/>
    <w:rsid w:val="00092B53"/>
    <w:rsid w:val="000D3A6B"/>
    <w:rsid w:val="000E2759"/>
    <w:rsid w:val="000E3472"/>
    <w:rsid w:val="000F1DB8"/>
    <w:rsid w:val="000F541A"/>
    <w:rsid w:val="001039EE"/>
    <w:rsid w:val="001118E1"/>
    <w:rsid w:val="00122213"/>
    <w:rsid w:val="00133497"/>
    <w:rsid w:val="001443E7"/>
    <w:rsid w:val="0017721E"/>
    <w:rsid w:val="00195AC1"/>
    <w:rsid w:val="001B0D30"/>
    <w:rsid w:val="001B24B8"/>
    <w:rsid w:val="001C5D3C"/>
    <w:rsid w:val="001D3358"/>
    <w:rsid w:val="001D587B"/>
    <w:rsid w:val="001D5B70"/>
    <w:rsid w:val="001E5E71"/>
    <w:rsid w:val="002432F0"/>
    <w:rsid w:val="002747D3"/>
    <w:rsid w:val="00274D76"/>
    <w:rsid w:val="00294E41"/>
    <w:rsid w:val="002A6286"/>
    <w:rsid w:val="002F3931"/>
    <w:rsid w:val="002F4E81"/>
    <w:rsid w:val="003119FF"/>
    <w:rsid w:val="00316EC3"/>
    <w:rsid w:val="00352D5D"/>
    <w:rsid w:val="00373590"/>
    <w:rsid w:val="00374A31"/>
    <w:rsid w:val="00386944"/>
    <w:rsid w:val="00390154"/>
    <w:rsid w:val="00394458"/>
    <w:rsid w:val="003B2064"/>
    <w:rsid w:val="003E69E0"/>
    <w:rsid w:val="00467C65"/>
    <w:rsid w:val="00494A2B"/>
    <w:rsid w:val="004B0AC0"/>
    <w:rsid w:val="004C4885"/>
    <w:rsid w:val="004D2A3D"/>
    <w:rsid w:val="005A76F3"/>
    <w:rsid w:val="005B2CDD"/>
    <w:rsid w:val="005B66A9"/>
    <w:rsid w:val="005C12BB"/>
    <w:rsid w:val="005E2D47"/>
    <w:rsid w:val="005F62C0"/>
    <w:rsid w:val="005F6304"/>
    <w:rsid w:val="0060646D"/>
    <w:rsid w:val="006251CA"/>
    <w:rsid w:val="00630E93"/>
    <w:rsid w:val="00634658"/>
    <w:rsid w:val="00674434"/>
    <w:rsid w:val="006B0F6E"/>
    <w:rsid w:val="006C4EA3"/>
    <w:rsid w:val="006D7154"/>
    <w:rsid w:val="006E257F"/>
    <w:rsid w:val="006E7411"/>
    <w:rsid w:val="006F53E8"/>
    <w:rsid w:val="00724DF5"/>
    <w:rsid w:val="00737125"/>
    <w:rsid w:val="0077124A"/>
    <w:rsid w:val="007B43DE"/>
    <w:rsid w:val="007C24F7"/>
    <w:rsid w:val="007C57AE"/>
    <w:rsid w:val="007C7B0B"/>
    <w:rsid w:val="007E006B"/>
    <w:rsid w:val="00802DF6"/>
    <w:rsid w:val="00835D40"/>
    <w:rsid w:val="00840D77"/>
    <w:rsid w:val="00866D87"/>
    <w:rsid w:val="00884F72"/>
    <w:rsid w:val="00894036"/>
    <w:rsid w:val="008C40EA"/>
    <w:rsid w:val="008D1C82"/>
    <w:rsid w:val="008E1E27"/>
    <w:rsid w:val="008F3B9E"/>
    <w:rsid w:val="00924456"/>
    <w:rsid w:val="00931F21"/>
    <w:rsid w:val="00942CF3"/>
    <w:rsid w:val="00965491"/>
    <w:rsid w:val="00970C30"/>
    <w:rsid w:val="00985E9D"/>
    <w:rsid w:val="00993E6E"/>
    <w:rsid w:val="009B665E"/>
    <w:rsid w:val="009D356D"/>
    <w:rsid w:val="009D3DA8"/>
    <w:rsid w:val="009D658E"/>
    <w:rsid w:val="009E4815"/>
    <w:rsid w:val="00A1713F"/>
    <w:rsid w:val="00A27514"/>
    <w:rsid w:val="00A43E33"/>
    <w:rsid w:val="00A701F0"/>
    <w:rsid w:val="00A96B7A"/>
    <w:rsid w:val="00AA62A0"/>
    <w:rsid w:val="00AD3E9A"/>
    <w:rsid w:val="00AF04C7"/>
    <w:rsid w:val="00B302EB"/>
    <w:rsid w:val="00B75058"/>
    <w:rsid w:val="00BC4E68"/>
    <w:rsid w:val="00BE2256"/>
    <w:rsid w:val="00BF455D"/>
    <w:rsid w:val="00C30FF8"/>
    <w:rsid w:val="00C4393C"/>
    <w:rsid w:val="00C46B33"/>
    <w:rsid w:val="00C52344"/>
    <w:rsid w:val="00C6439C"/>
    <w:rsid w:val="00C945F6"/>
    <w:rsid w:val="00CA30FD"/>
    <w:rsid w:val="00CB5CC3"/>
    <w:rsid w:val="00CC2AC4"/>
    <w:rsid w:val="00CD40BC"/>
    <w:rsid w:val="00CD7E1C"/>
    <w:rsid w:val="00CF47ED"/>
    <w:rsid w:val="00D16F5E"/>
    <w:rsid w:val="00D32333"/>
    <w:rsid w:val="00D406AB"/>
    <w:rsid w:val="00D45AB6"/>
    <w:rsid w:val="00D70189"/>
    <w:rsid w:val="00D8202E"/>
    <w:rsid w:val="00DE5B47"/>
    <w:rsid w:val="00DF1A7F"/>
    <w:rsid w:val="00DF50C1"/>
    <w:rsid w:val="00E05990"/>
    <w:rsid w:val="00E24FF0"/>
    <w:rsid w:val="00E334CD"/>
    <w:rsid w:val="00E52EB5"/>
    <w:rsid w:val="00E566C8"/>
    <w:rsid w:val="00E67FAE"/>
    <w:rsid w:val="00EC08FC"/>
    <w:rsid w:val="00ED14CD"/>
    <w:rsid w:val="00ED636D"/>
    <w:rsid w:val="00EE4734"/>
    <w:rsid w:val="00EE616C"/>
    <w:rsid w:val="00EF6D69"/>
    <w:rsid w:val="00EF7B4D"/>
    <w:rsid w:val="00F1632A"/>
    <w:rsid w:val="00F2596E"/>
    <w:rsid w:val="00F40014"/>
    <w:rsid w:val="00F63A65"/>
    <w:rsid w:val="00F7456E"/>
    <w:rsid w:val="00FA3C7C"/>
    <w:rsid w:val="00FB4ACD"/>
    <w:rsid w:val="00FD4C77"/>
    <w:rsid w:val="00FE426C"/>
    <w:rsid w:val="00FF61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79FB"/>
  <w15:chartTrackingRefBased/>
  <w15:docId w15:val="{7698D0FE-3896-4644-AE4A-BDDF47A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514"/>
    <w:rPr>
      <w:kern w:val="0"/>
      <w14:ligatures w14:val="none"/>
    </w:rPr>
  </w:style>
  <w:style w:type="paragraph" w:styleId="Pealkiri2">
    <w:name w:val="heading 2"/>
    <w:basedOn w:val="Normaallaad"/>
    <w:next w:val="Normaallaad"/>
    <w:link w:val="Pealkiri2Mrk"/>
    <w:uiPriority w:val="9"/>
    <w:unhideWhenUsed/>
    <w:qFormat/>
    <w:rsid w:val="00A27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A27514"/>
    <w:rPr>
      <w:rFonts w:asciiTheme="majorHAnsi" w:eastAsiaTheme="majorEastAsia" w:hAnsiTheme="majorHAnsi" w:cstheme="majorBidi"/>
      <w:color w:val="2F5496" w:themeColor="accent1" w:themeShade="BF"/>
      <w:kern w:val="0"/>
      <w:sz w:val="26"/>
      <w:szCs w:val="26"/>
      <w14:ligatures w14:val="none"/>
    </w:rPr>
  </w:style>
  <w:style w:type="character" w:styleId="Hperlink">
    <w:name w:val="Hyperlink"/>
    <w:basedOn w:val="Liguvaikefont"/>
    <w:uiPriority w:val="99"/>
    <w:unhideWhenUsed/>
    <w:rsid w:val="00A27514"/>
    <w:rPr>
      <w:color w:val="0563C1" w:themeColor="hyperlink"/>
      <w:u w:val="single"/>
    </w:rPr>
  </w:style>
  <w:style w:type="paragraph" w:styleId="Loendilik">
    <w:name w:val="List Paragraph"/>
    <w:aliases w:val="Mummuga loetelu,Loendi l›ik,Colorful List - Accent 11,AK loend,Table of contents numbered,EVR-List Paragraph,List Paragraph1,List (bullet),Normaalne kehatekst,Loend - ÄN,Loend - KI,Heading 1 Hidden"/>
    <w:basedOn w:val="Normaallaad"/>
    <w:link w:val="LoendilikMrk"/>
    <w:uiPriority w:val="34"/>
    <w:qFormat/>
    <w:rsid w:val="00A27514"/>
    <w:pPr>
      <w:ind w:left="720"/>
      <w:contextualSpacing/>
    </w:pPr>
  </w:style>
  <w:style w:type="character" w:styleId="Kommentaariviide">
    <w:name w:val="annotation reference"/>
    <w:basedOn w:val="Liguvaikefont"/>
    <w:uiPriority w:val="99"/>
    <w:semiHidden/>
    <w:unhideWhenUsed/>
    <w:rsid w:val="00A27514"/>
    <w:rPr>
      <w:sz w:val="16"/>
      <w:szCs w:val="16"/>
    </w:rPr>
  </w:style>
  <w:style w:type="paragraph" w:styleId="Kommentaaritekst">
    <w:name w:val="annotation text"/>
    <w:basedOn w:val="Normaallaad"/>
    <w:link w:val="KommentaaritekstMrk"/>
    <w:uiPriority w:val="99"/>
    <w:unhideWhenUsed/>
    <w:rsid w:val="00A27514"/>
    <w:pPr>
      <w:spacing w:line="240" w:lineRule="auto"/>
    </w:pPr>
    <w:rPr>
      <w:sz w:val="20"/>
      <w:szCs w:val="20"/>
    </w:rPr>
  </w:style>
  <w:style w:type="character" w:customStyle="1" w:styleId="KommentaaritekstMrk">
    <w:name w:val="Kommentaari tekst Märk"/>
    <w:basedOn w:val="Liguvaikefont"/>
    <w:link w:val="Kommentaaritekst"/>
    <w:uiPriority w:val="99"/>
    <w:rsid w:val="00A27514"/>
    <w:rPr>
      <w:kern w:val="0"/>
      <w:sz w:val="20"/>
      <w:szCs w:val="20"/>
      <w14:ligatures w14:val="none"/>
    </w:rPr>
  </w:style>
  <w:style w:type="character" w:styleId="Klastatudhperlink">
    <w:name w:val="FollowedHyperlink"/>
    <w:basedOn w:val="Liguvaikefont"/>
    <w:uiPriority w:val="99"/>
    <w:semiHidden/>
    <w:unhideWhenUsed/>
    <w:rsid w:val="006C4EA3"/>
    <w:rPr>
      <w:color w:val="954F72" w:themeColor="followedHyperlink"/>
      <w:u w:val="single"/>
    </w:rPr>
  </w:style>
  <w:style w:type="paragraph" w:styleId="Redaktsioon">
    <w:name w:val="Revision"/>
    <w:hidden/>
    <w:uiPriority w:val="99"/>
    <w:semiHidden/>
    <w:rsid w:val="006C4EA3"/>
    <w:pPr>
      <w:spacing w:after="0" w:line="240" w:lineRule="auto"/>
    </w:pPr>
    <w:rPr>
      <w:kern w:val="0"/>
      <w14:ligatures w14:val="none"/>
    </w:rPr>
  </w:style>
  <w:style w:type="character" w:styleId="Lahendamatamainimine">
    <w:name w:val="Unresolved Mention"/>
    <w:basedOn w:val="Liguvaikefont"/>
    <w:uiPriority w:val="99"/>
    <w:semiHidden/>
    <w:unhideWhenUsed/>
    <w:rsid w:val="006C4EA3"/>
    <w:rPr>
      <w:color w:val="605E5C"/>
      <w:shd w:val="clear" w:color="auto" w:fill="E1DFDD"/>
    </w:rPr>
  </w:style>
  <w:style w:type="character" w:customStyle="1" w:styleId="LoendilikMrk">
    <w:name w:val="Loendi lõik Märk"/>
    <w:aliases w:val="Mummuga loetelu Märk,Loendi l›ik Märk,Colorful List - Accent 11 Märk,AK loend Märk,Table of contents numbered Märk,EVR-List Paragraph Märk,List Paragraph1 Märk,List (bullet) Märk,Normaalne kehatekst Märk,Loend - ÄN Märk,Loend - KI Märk"/>
    <w:basedOn w:val="Liguvaikefont"/>
    <w:link w:val="Loendilik"/>
    <w:uiPriority w:val="34"/>
    <w:qFormat/>
    <w:locked/>
    <w:rsid w:val="00C30FF8"/>
    <w:rPr>
      <w:kern w:val="0"/>
      <w14:ligatures w14:val="none"/>
    </w:rPr>
  </w:style>
  <w:style w:type="paragraph" w:styleId="Pis">
    <w:name w:val="header"/>
    <w:basedOn w:val="Normaallaad"/>
    <w:link w:val="PisMrk"/>
    <w:uiPriority w:val="99"/>
    <w:unhideWhenUsed/>
    <w:rsid w:val="006251CA"/>
    <w:pPr>
      <w:tabs>
        <w:tab w:val="center" w:pos="4536"/>
        <w:tab w:val="right" w:pos="9072"/>
      </w:tabs>
      <w:spacing w:after="0" w:line="240" w:lineRule="auto"/>
    </w:pPr>
  </w:style>
  <w:style w:type="character" w:customStyle="1" w:styleId="PisMrk">
    <w:name w:val="Päis Märk"/>
    <w:basedOn w:val="Liguvaikefont"/>
    <w:link w:val="Pis"/>
    <w:uiPriority w:val="99"/>
    <w:rsid w:val="006251CA"/>
    <w:rPr>
      <w:kern w:val="0"/>
      <w14:ligatures w14:val="none"/>
    </w:rPr>
  </w:style>
  <w:style w:type="paragraph" w:styleId="Jalus">
    <w:name w:val="footer"/>
    <w:basedOn w:val="Normaallaad"/>
    <w:link w:val="JalusMrk"/>
    <w:uiPriority w:val="99"/>
    <w:unhideWhenUsed/>
    <w:rsid w:val="006251CA"/>
    <w:pPr>
      <w:tabs>
        <w:tab w:val="center" w:pos="4536"/>
        <w:tab w:val="right" w:pos="9072"/>
      </w:tabs>
      <w:spacing w:after="0" w:line="240" w:lineRule="auto"/>
    </w:pPr>
  </w:style>
  <w:style w:type="character" w:customStyle="1" w:styleId="JalusMrk">
    <w:name w:val="Jalus Märk"/>
    <w:basedOn w:val="Liguvaikefont"/>
    <w:link w:val="Jalus"/>
    <w:uiPriority w:val="99"/>
    <w:rsid w:val="006251CA"/>
    <w:rPr>
      <w:kern w:val="0"/>
      <w14:ligatures w14:val="none"/>
    </w:rPr>
  </w:style>
  <w:style w:type="paragraph" w:styleId="Kommentaariteema">
    <w:name w:val="annotation subject"/>
    <w:basedOn w:val="Kommentaaritekst"/>
    <w:next w:val="Kommentaaritekst"/>
    <w:link w:val="KommentaariteemaMrk"/>
    <w:uiPriority w:val="99"/>
    <w:semiHidden/>
    <w:unhideWhenUsed/>
    <w:rsid w:val="00054FCC"/>
    <w:rPr>
      <w:b/>
      <w:bCs/>
    </w:rPr>
  </w:style>
  <w:style w:type="character" w:customStyle="1" w:styleId="KommentaariteemaMrk">
    <w:name w:val="Kommentaari teema Märk"/>
    <w:basedOn w:val="KommentaaritekstMrk"/>
    <w:link w:val="Kommentaariteema"/>
    <w:uiPriority w:val="99"/>
    <w:semiHidden/>
    <w:rsid w:val="00054FCC"/>
    <w:rPr>
      <w:b/>
      <w:bCs/>
      <w:kern w:val="0"/>
      <w:sz w:val="20"/>
      <w:szCs w:val="20"/>
      <w14:ligatures w14:val="none"/>
    </w:rPr>
  </w:style>
  <w:style w:type="character" w:customStyle="1" w:styleId="ng-binding">
    <w:name w:val="ng-binding"/>
    <w:basedOn w:val="Liguvaikefont"/>
    <w:rsid w:val="00386944"/>
  </w:style>
  <w:style w:type="paragraph" w:customStyle="1" w:styleId="form-control-static">
    <w:name w:val="form-control-static"/>
    <w:basedOn w:val="Normaallaad"/>
    <w:rsid w:val="0038694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386944"/>
    <w:rPr>
      <w:b/>
      <w:bCs/>
    </w:rPr>
  </w:style>
  <w:style w:type="paragraph" w:styleId="Kehatekst">
    <w:name w:val="Body Text"/>
    <w:basedOn w:val="Normaallaad"/>
    <w:link w:val="KehatekstMrk"/>
    <w:rsid w:val="0077124A"/>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77124A"/>
    <w:rPr>
      <w:rFonts w:ascii="Times New Roman" w:eastAsia="Times New Roman" w:hAnsi="Times New Roman" w:cs="Times New Roman"/>
      <w:kern w:val="0"/>
      <w:sz w:val="24"/>
      <w:szCs w:val="20"/>
      <w:lang w:val="en-GB"/>
      <w14:ligatures w14:val="none"/>
    </w:rPr>
  </w:style>
  <w:style w:type="character" w:customStyle="1" w:styleId="ui-provider">
    <w:name w:val="ui-provider"/>
    <w:basedOn w:val="Liguvaikefont"/>
    <w:rsid w:val="00D70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2384">
      <w:bodyDiv w:val="1"/>
      <w:marLeft w:val="0"/>
      <w:marRight w:val="0"/>
      <w:marTop w:val="0"/>
      <w:marBottom w:val="0"/>
      <w:divBdr>
        <w:top w:val="none" w:sz="0" w:space="0" w:color="auto"/>
        <w:left w:val="none" w:sz="0" w:space="0" w:color="auto"/>
        <w:bottom w:val="none" w:sz="0" w:space="0" w:color="auto"/>
        <w:right w:val="none" w:sz="0" w:space="0" w:color="auto"/>
      </w:divBdr>
      <w:divsChild>
        <w:div w:id="1901748026">
          <w:marLeft w:val="-150"/>
          <w:marRight w:val="-150"/>
          <w:marTop w:val="0"/>
          <w:marBottom w:val="120"/>
          <w:divBdr>
            <w:top w:val="none" w:sz="0" w:space="0" w:color="auto"/>
            <w:left w:val="none" w:sz="0" w:space="0" w:color="auto"/>
            <w:bottom w:val="none" w:sz="0" w:space="0" w:color="auto"/>
            <w:right w:val="none" w:sz="0" w:space="0" w:color="auto"/>
          </w:divBdr>
          <w:divsChild>
            <w:div w:id="986126003">
              <w:marLeft w:val="0"/>
              <w:marRight w:val="0"/>
              <w:marTop w:val="0"/>
              <w:marBottom w:val="0"/>
              <w:divBdr>
                <w:top w:val="none" w:sz="0" w:space="0" w:color="auto"/>
                <w:left w:val="none" w:sz="0" w:space="0" w:color="auto"/>
                <w:bottom w:val="none" w:sz="0" w:space="0" w:color="auto"/>
                <w:right w:val="none" w:sz="0" w:space="0" w:color="auto"/>
              </w:divBdr>
              <w:divsChild>
                <w:div w:id="2017148387">
                  <w:marLeft w:val="0"/>
                  <w:marRight w:val="0"/>
                  <w:marTop w:val="0"/>
                  <w:marBottom w:val="0"/>
                  <w:divBdr>
                    <w:top w:val="none" w:sz="0" w:space="0" w:color="auto"/>
                    <w:left w:val="none" w:sz="0" w:space="0" w:color="auto"/>
                    <w:bottom w:val="none" w:sz="0" w:space="0" w:color="auto"/>
                    <w:right w:val="none" w:sz="0" w:space="0" w:color="auto"/>
                  </w:divBdr>
                  <w:divsChild>
                    <w:div w:id="580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1531">
          <w:marLeft w:val="-150"/>
          <w:marRight w:val="-150"/>
          <w:marTop w:val="0"/>
          <w:marBottom w:val="120"/>
          <w:divBdr>
            <w:top w:val="none" w:sz="0" w:space="0" w:color="auto"/>
            <w:left w:val="none" w:sz="0" w:space="0" w:color="auto"/>
            <w:bottom w:val="none" w:sz="0" w:space="0" w:color="auto"/>
            <w:right w:val="none" w:sz="0" w:space="0" w:color="auto"/>
          </w:divBdr>
          <w:divsChild>
            <w:div w:id="1417940456">
              <w:marLeft w:val="0"/>
              <w:marRight w:val="0"/>
              <w:marTop w:val="0"/>
              <w:marBottom w:val="0"/>
              <w:divBdr>
                <w:top w:val="none" w:sz="0" w:space="0" w:color="auto"/>
                <w:left w:val="none" w:sz="0" w:space="0" w:color="auto"/>
                <w:bottom w:val="none" w:sz="0" w:space="0" w:color="auto"/>
                <w:right w:val="none" w:sz="0" w:space="0" w:color="auto"/>
              </w:divBdr>
              <w:divsChild>
                <w:div w:id="1720007556">
                  <w:marLeft w:val="0"/>
                  <w:marRight w:val="0"/>
                  <w:marTop w:val="0"/>
                  <w:marBottom w:val="0"/>
                  <w:divBdr>
                    <w:top w:val="none" w:sz="0" w:space="0" w:color="auto"/>
                    <w:left w:val="none" w:sz="0" w:space="0" w:color="auto"/>
                    <w:bottom w:val="none" w:sz="0" w:space="0" w:color="auto"/>
                    <w:right w:val="none" w:sz="0" w:space="0" w:color="auto"/>
                  </w:divBdr>
                  <w:divsChild>
                    <w:div w:id="12553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97708">
      <w:bodyDiv w:val="1"/>
      <w:marLeft w:val="0"/>
      <w:marRight w:val="0"/>
      <w:marTop w:val="0"/>
      <w:marBottom w:val="0"/>
      <w:divBdr>
        <w:top w:val="none" w:sz="0" w:space="0" w:color="auto"/>
        <w:left w:val="none" w:sz="0" w:space="0" w:color="auto"/>
        <w:bottom w:val="none" w:sz="0" w:space="0" w:color="auto"/>
        <w:right w:val="none" w:sz="0" w:space="0" w:color="auto"/>
      </w:divBdr>
      <w:divsChild>
        <w:div w:id="1724913966">
          <w:marLeft w:val="0"/>
          <w:marRight w:val="0"/>
          <w:marTop w:val="0"/>
          <w:marBottom w:val="0"/>
          <w:divBdr>
            <w:top w:val="none" w:sz="0" w:space="0" w:color="auto"/>
            <w:left w:val="none" w:sz="0" w:space="0" w:color="auto"/>
            <w:bottom w:val="none" w:sz="0" w:space="0" w:color="auto"/>
            <w:right w:val="none" w:sz="0" w:space="0" w:color="auto"/>
          </w:divBdr>
        </w:div>
      </w:divsChild>
    </w:div>
    <w:div w:id="481124789">
      <w:bodyDiv w:val="1"/>
      <w:marLeft w:val="0"/>
      <w:marRight w:val="0"/>
      <w:marTop w:val="0"/>
      <w:marBottom w:val="0"/>
      <w:divBdr>
        <w:top w:val="none" w:sz="0" w:space="0" w:color="auto"/>
        <w:left w:val="none" w:sz="0" w:space="0" w:color="auto"/>
        <w:bottom w:val="none" w:sz="0" w:space="0" w:color="auto"/>
        <w:right w:val="none" w:sz="0" w:space="0" w:color="auto"/>
      </w:divBdr>
      <w:divsChild>
        <w:div w:id="2061973731">
          <w:marLeft w:val="-150"/>
          <w:marRight w:val="-150"/>
          <w:marTop w:val="0"/>
          <w:marBottom w:val="120"/>
          <w:divBdr>
            <w:top w:val="none" w:sz="0" w:space="0" w:color="auto"/>
            <w:left w:val="none" w:sz="0" w:space="0" w:color="auto"/>
            <w:bottom w:val="none" w:sz="0" w:space="0" w:color="auto"/>
            <w:right w:val="none" w:sz="0" w:space="0" w:color="auto"/>
          </w:divBdr>
          <w:divsChild>
            <w:div w:id="1439256091">
              <w:marLeft w:val="0"/>
              <w:marRight w:val="0"/>
              <w:marTop w:val="0"/>
              <w:marBottom w:val="0"/>
              <w:divBdr>
                <w:top w:val="none" w:sz="0" w:space="0" w:color="auto"/>
                <w:left w:val="none" w:sz="0" w:space="0" w:color="auto"/>
                <w:bottom w:val="none" w:sz="0" w:space="0" w:color="auto"/>
                <w:right w:val="none" w:sz="0" w:space="0" w:color="auto"/>
              </w:divBdr>
              <w:divsChild>
                <w:div w:id="20078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6563">
          <w:marLeft w:val="-150"/>
          <w:marRight w:val="-150"/>
          <w:marTop w:val="0"/>
          <w:marBottom w:val="120"/>
          <w:divBdr>
            <w:top w:val="none" w:sz="0" w:space="0" w:color="auto"/>
            <w:left w:val="none" w:sz="0" w:space="0" w:color="auto"/>
            <w:bottom w:val="none" w:sz="0" w:space="0" w:color="auto"/>
            <w:right w:val="none" w:sz="0" w:space="0" w:color="auto"/>
          </w:divBdr>
          <w:divsChild>
            <w:div w:id="269049185">
              <w:marLeft w:val="0"/>
              <w:marRight w:val="0"/>
              <w:marTop w:val="0"/>
              <w:marBottom w:val="0"/>
              <w:divBdr>
                <w:top w:val="none" w:sz="0" w:space="0" w:color="auto"/>
                <w:left w:val="none" w:sz="0" w:space="0" w:color="auto"/>
                <w:bottom w:val="none" w:sz="0" w:space="0" w:color="auto"/>
                <w:right w:val="none" w:sz="0" w:space="0" w:color="auto"/>
              </w:divBdr>
              <w:divsChild>
                <w:div w:id="20183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73663">
      <w:bodyDiv w:val="1"/>
      <w:marLeft w:val="0"/>
      <w:marRight w:val="0"/>
      <w:marTop w:val="0"/>
      <w:marBottom w:val="0"/>
      <w:divBdr>
        <w:top w:val="none" w:sz="0" w:space="0" w:color="auto"/>
        <w:left w:val="none" w:sz="0" w:space="0" w:color="auto"/>
        <w:bottom w:val="none" w:sz="0" w:space="0" w:color="auto"/>
        <w:right w:val="none" w:sz="0" w:space="0" w:color="auto"/>
      </w:divBdr>
      <w:divsChild>
        <w:div w:id="1323434330">
          <w:marLeft w:val="-150"/>
          <w:marRight w:val="-150"/>
          <w:marTop w:val="0"/>
          <w:marBottom w:val="120"/>
          <w:divBdr>
            <w:top w:val="none" w:sz="0" w:space="0" w:color="auto"/>
            <w:left w:val="none" w:sz="0" w:space="0" w:color="auto"/>
            <w:bottom w:val="none" w:sz="0" w:space="0" w:color="auto"/>
            <w:right w:val="none" w:sz="0" w:space="0" w:color="auto"/>
          </w:divBdr>
          <w:divsChild>
            <w:div w:id="1181091118">
              <w:marLeft w:val="0"/>
              <w:marRight w:val="0"/>
              <w:marTop w:val="0"/>
              <w:marBottom w:val="0"/>
              <w:divBdr>
                <w:top w:val="none" w:sz="0" w:space="0" w:color="auto"/>
                <w:left w:val="none" w:sz="0" w:space="0" w:color="auto"/>
                <w:bottom w:val="none" w:sz="0" w:space="0" w:color="auto"/>
                <w:right w:val="none" w:sz="0" w:space="0" w:color="auto"/>
              </w:divBdr>
              <w:divsChild>
                <w:div w:id="2515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3544">
      <w:bodyDiv w:val="1"/>
      <w:marLeft w:val="0"/>
      <w:marRight w:val="0"/>
      <w:marTop w:val="0"/>
      <w:marBottom w:val="0"/>
      <w:divBdr>
        <w:top w:val="none" w:sz="0" w:space="0" w:color="auto"/>
        <w:left w:val="none" w:sz="0" w:space="0" w:color="auto"/>
        <w:bottom w:val="none" w:sz="0" w:space="0" w:color="auto"/>
        <w:right w:val="none" w:sz="0" w:space="0" w:color="auto"/>
      </w:divBdr>
      <w:divsChild>
        <w:div w:id="532614366">
          <w:marLeft w:val="0"/>
          <w:marRight w:val="0"/>
          <w:marTop w:val="0"/>
          <w:marBottom w:val="0"/>
          <w:divBdr>
            <w:top w:val="none" w:sz="0" w:space="0" w:color="auto"/>
            <w:left w:val="none" w:sz="0" w:space="0" w:color="auto"/>
            <w:bottom w:val="none" w:sz="0" w:space="0" w:color="auto"/>
            <w:right w:val="none" w:sz="0" w:space="0" w:color="auto"/>
          </w:divBdr>
        </w:div>
      </w:divsChild>
    </w:div>
    <w:div w:id="673460063">
      <w:bodyDiv w:val="1"/>
      <w:marLeft w:val="0"/>
      <w:marRight w:val="0"/>
      <w:marTop w:val="0"/>
      <w:marBottom w:val="0"/>
      <w:divBdr>
        <w:top w:val="none" w:sz="0" w:space="0" w:color="auto"/>
        <w:left w:val="none" w:sz="0" w:space="0" w:color="auto"/>
        <w:bottom w:val="none" w:sz="0" w:space="0" w:color="auto"/>
        <w:right w:val="none" w:sz="0" w:space="0" w:color="auto"/>
      </w:divBdr>
      <w:divsChild>
        <w:div w:id="573704250">
          <w:marLeft w:val="0"/>
          <w:marRight w:val="0"/>
          <w:marTop w:val="0"/>
          <w:marBottom w:val="0"/>
          <w:divBdr>
            <w:top w:val="none" w:sz="0" w:space="0" w:color="auto"/>
            <w:left w:val="none" w:sz="0" w:space="0" w:color="auto"/>
            <w:bottom w:val="none" w:sz="0" w:space="0" w:color="auto"/>
            <w:right w:val="none" w:sz="0" w:space="0" w:color="auto"/>
          </w:divBdr>
        </w:div>
      </w:divsChild>
    </w:div>
    <w:div w:id="727341827">
      <w:bodyDiv w:val="1"/>
      <w:marLeft w:val="0"/>
      <w:marRight w:val="0"/>
      <w:marTop w:val="0"/>
      <w:marBottom w:val="0"/>
      <w:divBdr>
        <w:top w:val="none" w:sz="0" w:space="0" w:color="auto"/>
        <w:left w:val="none" w:sz="0" w:space="0" w:color="auto"/>
        <w:bottom w:val="none" w:sz="0" w:space="0" w:color="auto"/>
        <w:right w:val="none" w:sz="0" w:space="0" w:color="auto"/>
      </w:divBdr>
    </w:div>
    <w:div w:id="1401489514">
      <w:bodyDiv w:val="1"/>
      <w:marLeft w:val="0"/>
      <w:marRight w:val="0"/>
      <w:marTop w:val="0"/>
      <w:marBottom w:val="0"/>
      <w:divBdr>
        <w:top w:val="none" w:sz="0" w:space="0" w:color="auto"/>
        <w:left w:val="none" w:sz="0" w:space="0" w:color="auto"/>
        <w:bottom w:val="none" w:sz="0" w:space="0" w:color="auto"/>
        <w:right w:val="none" w:sz="0" w:space="0" w:color="auto"/>
      </w:divBdr>
      <w:divsChild>
        <w:div w:id="902759169">
          <w:marLeft w:val="0"/>
          <w:marRight w:val="0"/>
          <w:marTop w:val="0"/>
          <w:marBottom w:val="0"/>
          <w:divBdr>
            <w:top w:val="none" w:sz="0" w:space="0" w:color="auto"/>
            <w:left w:val="none" w:sz="0" w:space="0" w:color="auto"/>
            <w:bottom w:val="none" w:sz="0" w:space="0" w:color="auto"/>
            <w:right w:val="none" w:sz="0" w:space="0" w:color="auto"/>
          </w:divBdr>
        </w:div>
      </w:divsChild>
    </w:div>
    <w:div w:id="1531071681">
      <w:bodyDiv w:val="1"/>
      <w:marLeft w:val="0"/>
      <w:marRight w:val="0"/>
      <w:marTop w:val="0"/>
      <w:marBottom w:val="0"/>
      <w:divBdr>
        <w:top w:val="none" w:sz="0" w:space="0" w:color="auto"/>
        <w:left w:val="none" w:sz="0" w:space="0" w:color="auto"/>
        <w:bottom w:val="none" w:sz="0" w:space="0" w:color="auto"/>
        <w:right w:val="none" w:sz="0" w:space="0" w:color="auto"/>
      </w:divBdr>
      <w:divsChild>
        <w:div w:id="1121534219">
          <w:marLeft w:val="0"/>
          <w:marRight w:val="0"/>
          <w:marTop w:val="0"/>
          <w:marBottom w:val="0"/>
          <w:divBdr>
            <w:top w:val="none" w:sz="0" w:space="0" w:color="auto"/>
            <w:left w:val="none" w:sz="0" w:space="0" w:color="auto"/>
            <w:bottom w:val="none" w:sz="0" w:space="0" w:color="auto"/>
            <w:right w:val="none" w:sz="0" w:space="0" w:color="auto"/>
          </w:divBdr>
          <w:divsChild>
            <w:div w:id="186914592">
              <w:marLeft w:val="0"/>
              <w:marRight w:val="0"/>
              <w:marTop w:val="0"/>
              <w:marBottom w:val="0"/>
              <w:divBdr>
                <w:top w:val="none" w:sz="0" w:space="0" w:color="auto"/>
                <w:left w:val="none" w:sz="0" w:space="0" w:color="auto"/>
                <w:bottom w:val="none" w:sz="0" w:space="0" w:color="auto"/>
                <w:right w:val="none" w:sz="0" w:space="0" w:color="auto"/>
              </w:divBdr>
              <w:divsChild>
                <w:div w:id="170979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26738890">
      <w:bodyDiv w:val="1"/>
      <w:marLeft w:val="0"/>
      <w:marRight w:val="0"/>
      <w:marTop w:val="0"/>
      <w:marBottom w:val="0"/>
      <w:divBdr>
        <w:top w:val="none" w:sz="0" w:space="0" w:color="auto"/>
        <w:left w:val="none" w:sz="0" w:space="0" w:color="auto"/>
        <w:bottom w:val="none" w:sz="0" w:space="0" w:color="auto"/>
        <w:right w:val="none" w:sz="0" w:space="0" w:color="auto"/>
      </w:divBdr>
    </w:div>
    <w:div w:id="1641155613">
      <w:bodyDiv w:val="1"/>
      <w:marLeft w:val="0"/>
      <w:marRight w:val="0"/>
      <w:marTop w:val="0"/>
      <w:marBottom w:val="0"/>
      <w:divBdr>
        <w:top w:val="none" w:sz="0" w:space="0" w:color="auto"/>
        <w:left w:val="none" w:sz="0" w:space="0" w:color="auto"/>
        <w:bottom w:val="none" w:sz="0" w:space="0" w:color="auto"/>
        <w:right w:val="none" w:sz="0" w:space="0" w:color="auto"/>
      </w:divBdr>
      <w:divsChild>
        <w:div w:id="965239547">
          <w:marLeft w:val="-150"/>
          <w:marRight w:val="-150"/>
          <w:marTop w:val="0"/>
          <w:marBottom w:val="120"/>
          <w:divBdr>
            <w:top w:val="none" w:sz="0" w:space="0" w:color="auto"/>
            <w:left w:val="none" w:sz="0" w:space="0" w:color="auto"/>
            <w:bottom w:val="none" w:sz="0" w:space="0" w:color="auto"/>
            <w:right w:val="none" w:sz="0" w:space="0" w:color="auto"/>
          </w:divBdr>
          <w:divsChild>
            <w:div w:id="2037464196">
              <w:marLeft w:val="0"/>
              <w:marRight w:val="0"/>
              <w:marTop w:val="0"/>
              <w:marBottom w:val="0"/>
              <w:divBdr>
                <w:top w:val="none" w:sz="0" w:space="0" w:color="auto"/>
                <w:left w:val="none" w:sz="0" w:space="0" w:color="auto"/>
                <w:bottom w:val="none" w:sz="0" w:space="0" w:color="auto"/>
                <w:right w:val="none" w:sz="0" w:space="0" w:color="auto"/>
              </w:divBdr>
              <w:divsChild>
                <w:div w:id="9791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3528">
          <w:marLeft w:val="-150"/>
          <w:marRight w:val="-150"/>
          <w:marTop w:val="0"/>
          <w:marBottom w:val="120"/>
          <w:divBdr>
            <w:top w:val="none" w:sz="0" w:space="0" w:color="auto"/>
            <w:left w:val="none" w:sz="0" w:space="0" w:color="auto"/>
            <w:bottom w:val="none" w:sz="0" w:space="0" w:color="auto"/>
            <w:right w:val="none" w:sz="0" w:space="0" w:color="auto"/>
          </w:divBdr>
          <w:divsChild>
            <w:div w:id="1821573628">
              <w:marLeft w:val="0"/>
              <w:marRight w:val="0"/>
              <w:marTop w:val="0"/>
              <w:marBottom w:val="0"/>
              <w:divBdr>
                <w:top w:val="none" w:sz="0" w:space="0" w:color="auto"/>
                <w:left w:val="none" w:sz="0" w:space="0" w:color="auto"/>
                <w:bottom w:val="none" w:sz="0" w:space="0" w:color="auto"/>
                <w:right w:val="none" w:sz="0" w:space="0" w:color="auto"/>
              </w:divBdr>
              <w:divsChild>
                <w:div w:id="17511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9161">
          <w:marLeft w:val="-150"/>
          <w:marRight w:val="-150"/>
          <w:marTop w:val="0"/>
          <w:marBottom w:val="120"/>
          <w:divBdr>
            <w:top w:val="none" w:sz="0" w:space="0" w:color="auto"/>
            <w:left w:val="none" w:sz="0" w:space="0" w:color="auto"/>
            <w:bottom w:val="none" w:sz="0" w:space="0" w:color="auto"/>
            <w:right w:val="none" w:sz="0" w:space="0" w:color="auto"/>
          </w:divBdr>
          <w:divsChild>
            <w:div w:id="1040515561">
              <w:marLeft w:val="0"/>
              <w:marRight w:val="0"/>
              <w:marTop w:val="0"/>
              <w:marBottom w:val="0"/>
              <w:divBdr>
                <w:top w:val="none" w:sz="0" w:space="0" w:color="auto"/>
                <w:left w:val="none" w:sz="0" w:space="0" w:color="auto"/>
                <w:bottom w:val="none" w:sz="0" w:space="0" w:color="auto"/>
                <w:right w:val="none" w:sz="0" w:space="0" w:color="auto"/>
              </w:divBdr>
              <w:divsChild>
                <w:div w:id="6827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3591">
          <w:marLeft w:val="-150"/>
          <w:marRight w:val="-150"/>
          <w:marTop w:val="0"/>
          <w:marBottom w:val="120"/>
          <w:divBdr>
            <w:top w:val="none" w:sz="0" w:space="0" w:color="auto"/>
            <w:left w:val="none" w:sz="0" w:space="0" w:color="auto"/>
            <w:bottom w:val="none" w:sz="0" w:space="0" w:color="auto"/>
            <w:right w:val="none" w:sz="0" w:space="0" w:color="auto"/>
          </w:divBdr>
          <w:divsChild>
            <w:div w:id="1789860797">
              <w:marLeft w:val="0"/>
              <w:marRight w:val="0"/>
              <w:marTop w:val="0"/>
              <w:marBottom w:val="0"/>
              <w:divBdr>
                <w:top w:val="none" w:sz="0" w:space="0" w:color="auto"/>
                <w:left w:val="none" w:sz="0" w:space="0" w:color="auto"/>
                <w:bottom w:val="none" w:sz="0" w:space="0" w:color="auto"/>
                <w:right w:val="none" w:sz="0" w:space="0" w:color="auto"/>
              </w:divBdr>
              <w:divsChild>
                <w:div w:id="10674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5771">
          <w:marLeft w:val="-150"/>
          <w:marRight w:val="-150"/>
          <w:marTop w:val="0"/>
          <w:marBottom w:val="120"/>
          <w:divBdr>
            <w:top w:val="none" w:sz="0" w:space="0" w:color="auto"/>
            <w:left w:val="none" w:sz="0" w:space="0" w:color="auto"/>
            <w:bottom w:val="none" w:sz="0" w:space="0" w:color="auto"/>
            <w:right w:val="none" w:sz="0" w:space="0" w:color="auto"/>
          </w:divBdr>
          <w:divsChild>
            <w:div w:id="250050499">
              <w:marLeft w:val="0"/>
              <w:marRight w:val="0"/>
              <w:marTop w:val="0"/>
              <w:marBottom w:val="0"/>
              <w:divBdr>
                <w:top w:val="none" w:sz="0" w:space="0" w:color="auto"/>
                <w:left w:val="none" w:sz="0" w:space="0" w:color="auto"/>
                <w:bottom w:val="none" w:sz="0" w:space="0" w:color="auto"/>
                <w:right w:val="none" w:sz="0" w:space="0" w:color="auto"/>
              </w:divBdr>
              <w:divsChild>
                <w:div w:id="537745871">
                  <w:marLeft w:val="0"/>
                  <w:marRight w:val="0"/>
                  <w:marTop w:val="0"/>
                  <w:marBottom w:val="0"/>
                  <w:divBdr>
                    <w:top w:val="none" w:sz="0" w:space="0" w:color="auto"/>
                    <w:left w:val="none" w:sz="0" w:space="0" w:color="auto"/>
                    <w:bottom w:val="none" w:sz="0" w:space="0" w:color="auto"/>
                    <w:right w:val="none" w:sz="0" w:space="0" w:color="auto"/>
                  </w:divBdr>
                  <w:divsChild>
                    <w:div w:id="7754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5503">
          <w:marLeft w:val="-150"/>
          <w:marRight w:val="-150"/>
          <w:marTop w:val="0"/>
          <w:marBottom w:val="120"/>
          <w:divBdr>
            <w:top w:val="none" w:sz="0" w:space="0" w:color="auto"/>
            <w:left w:val="none" w:sz="0" w:space="0" w:color="auto"/>
            <w:bottom w:val="none" w:sz="0" w:space="0" w:color="auto"/>
            <w:right w:val="none" w:sz="0" w:space="0" w:color="auto"/>
          </w:divBdr>
          <w:divsChild>
            <w:div w:id="201601069">
              <w:marLeft w:val="0"/>
              <w:marRight w:val="0"/>
              <w:marTop w:val="0"/>
              <w:marBottom w:val="0"/>
              <w:divBdr>
                <w:top w:val="none" w:sz="0" w:space="0" w:color="auto"/>
                <w:left w:val="none" w:sz="0" w:space="0" w:color="auto"/>
                <w:bottom w:val="none" w:sz="0" w:space="0" w:color="auto"/>
                <w:right w:val="none" w:sz="0" w:space="0" w:color="auto"/>
              </w:divBdr>
              <w:divsChild>
                <w:div w:id="14708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ee/riigihanked-riigiabi-osalused/riigihanked/korduma-kippuvad-kusimus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1120</Words>
  <Characters>6499</Characters>
  <Application>Microsoft Office Word</Application>
  <DocSecurity>0</DocSecurity>
  <Lines>54</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Eigo-Aunbaum</dc:creator>
  <cp:keywords/>
  <dc:description/>
  <cp:lastModifiedBy>Terry Ney - SOM</cp:lastModifiedBy>
  <cp:revision>2</cp:revision>
  <dcterms:created xsi:type="dcterms:W3CDTF">2024-11-29T08:20:00Z</dcterms:created>
  <dcterms:modified xsi:type="dcterms:W3CDTF">2024-11-29T08:20:00Z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2024-11-29T08:20:46Z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9db955a9-cfac-475c-b4d9-fc65b17a7c51</vt:lpwstr>
  </property>
  <property fmtid="{D5CDD505-2E9C-101B-9397-08002B2CF9AE}" pid="8" name="MSIP_Label_defa4170-0d19-0005-0004-bc88714345d2_ContentBits">
    <vt:lpwstr>0</vt:lpwstr>
  </property>
</Properties>
</file>